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1BA0" w14:textId="0A21680E" w:rsidR="00B536B0" w:rsidRDefault="00B536B0" w:rsidP="00D0444E">
      <w:pPr>
        <w:pStyle w:val="TOC1"/>
        <w:rPr>
          <w:sz w:val="32"/>
          <w:szCs w:val="32"/>
        </w:rPr>
      </w:pPr>
    </w:p>
    <w:p w14:paraId="449D59DD" w14:textId="77777777" w:rsidR="00B536B0" w:rsidRDefault="00B536B0" w:rsidP="00D0444E">
      <w:pPr>
        <w:pStyle w:val="TOC1"/>
        <w:rPr>
          <w:sz w:val="32"/>
          <w:szCs w:val="32"/>
        </w:rPr>
      </w:pPr>
    </w:p>
    <w:p w14:paraId="6BF5E5E7" w14:textId="4E58ED88" w:rsidR="00D0444E" w:rsidRDefault="00D0444E" w:rsidP="00D0444E">
      <w:pPr>
        <w:pStyle w:val="TOC1"/>
        <w:rPr>
          <w:sz w:val="32"/>
          <w:szCs w:val="32"/>
        </w:rPr>
      </w:pPr>
      <w:r w:rsidRPr="00D0444E">
        <w:rPr>
          <w:sz w:val="32"/>
          <w:szCs w:val="32"/>
        </w:rPr>
        <w:t xml:space="preserve">Contents </w:t>
      </w:r>
    </w:p>
    <w:p w14:paraId="5381B066" w14:textId="77777777" w:rsidR="00D0444E" w:rsidRDefault="00D0444E" w:rsidP="00D0444E">
      <w:pPr>
        <w:pStyle w:val="TOC1"/>
      </w:pPr>
    </w:p>
    <w:p w14:paraId="422A22EB" w14:textId="710ABFFA" w:rsidR="005B0C3C" w:rsidRPr="005B0C3C" w:rsidRDefault="005B0C3C">
      <w:pPr>
        <w:pStyle w:val="TOC1"/>
        <w:rPr>
          <w:rFonts w:eastAsiaTheme="minorEastAsia"/>
          <w:b w:val="0"/>
          <w:noProof/>
          <w:sz w:val="22"/>
          <w:szCs w:val="22"/>
          <w:u w:val="none"/>
          <w:lang w:eastAsia="en-GB"/>
        </w:rPr>
      </w:pPr>
      <w:r w:rsidRPr="005B0C3C">
        <w:rPr>
          <w:b w:val="0"/>
          <w:u w:val="none"/>
        </w:rPr>
        <w:fldChar w:fldCharType="begin"/>
      </w:r>
      <w:r w:rsidRPr="005B0C3C">
        <w:rPr>
          <w:b w:val="0"/>
          <w:u w:val="none"/>
        </w:rPr>
        <w:instrText xml:space="preserve"> TOC \o "1-3" \h \z \t "my heading,1" </w:instrText>
      </w:r>
      <w:r w:rsidRPr="005B0C3C">
        <w:rPr>
          <w:b w:val="0"/>
          <w:u w:val="none"/>
        </w:rPr>
        <w:fldChar w:fldCharType="separate"/>
      </w:r>
      <w:hyperlink w:anchor="_Toc530477312" w:history="1">
        <w:r w:rsidRPr="005B0C3C">
          <w:rPr>
            <w:rStyle w:val="Hyperlink"/>
            <w:b w:val="0"/>
            <w:noProof/>
            <w:u w:val="none"/>
          </w:rPr>
          <w:t>When can I apply?</w:t>
        </w:r>
        <w:r w:rsidRPr="005B0C3C">
          <w:rPr>
            <w:b w:val="0"/>
            <w:noProof/>
            <w:webHidden/>
            <w:u w:val="none"/>
          </w:rPr>
          <w:tab/>
        </w:r>
        <w:r w:rsidRPr="005B0C3C">
          <w:rPr>
            <w:b w:val="0"/>
            <w:noProof/>
            <w:webHidden/>
            <w:u w:val="none"/>
          </w:rPr>
          <w:fldChar w:fldCharType="begin"/>
        </w:r>
        <w:r w:rsidRPr="005B0C3C">
          <w:rPr>
            <w:b w:val="0"/>
            <w:noProof/>
            <w:webHidden/>
            <w:u w:val="none"/>
          </w:rPr>
          <w:instrText xml:space="preserve"> PAGEREF _Toc530477312 \h </w:instrText>
        </w:r>
        <w:r w:rsidRPr="005B0C3C">
          <w:rPr>
            <w:b w:val="0"/>
            <w:noProof/>
            <w:webHidden/>
            <w:u w:val="none"/>
          </w:rPr>
        </w:r>
        <w:r w:rsidRPr="005B0C3C">
          <w:rPr>
            <w:b w:val="0"/>
            <w:noProof/>
            <w:webHidden/>
            <w:u w:val="none"/>
          </w:rPr>
          <w:fldChar w:fldCharType="separate"/>
        </w:r>
        <w:r w:rsidR="001A5113">
          <w:rPr>
            <w:b w:val="0"/>
            <w:noProof/>
            <w:webHidden/>
            <w:u w:val="none"/>
          </w:rPr>
          <w:t>2</w:t>
        </w:r>
        <w:r w:rsidRPr="005B0C3C">
          <w:rPr>
            <w:b w:val="0"/>
            <w:noProof/>
            <w:webHidden/>
            <w:u w:val="none"/>
          </w:rPr>
          <w:fldChar w:fldCharType="end"/>
        </w:r>
      </w:hyperlink>
    </w:p>
    <w:p w14:paraId="658A631E" w14:textId="02472A8C" w:rsidR="005B0C3C" w:rsidRPr="005B0C3C" w:rsidRDefault="00924C4D">
      <w:pPr>
        <w:pStyle w:val="TOC1"/>
        <w:rPr>
          <w:rFonts w:eastAsiaTheme="minorEastAsia"/>
          <w:b w:val="0"/>
          <w:noProof/>
          <w:sz w:val="22"/>
          <w:szCs w:val="22"/>
          <w:u w:val="none"/>
          <w:lang w:eastAsia="en-GB"/>
        </w:rPr>
      </w:pPr>
      <w:hyperlink w:anchor="_Toc530477314" w:history="1">
        <w:r w:rsidR="005B0C3C" w:rsidRPr="005B0C3C">
          <w:rPr>
            <w:rStyle w:val="Hyperlink"/>
            <w:b w:val="0"/>
            <w:noProof/>
            <w:u w:val="none"/>
          </w:rPr>
          <w:t>Who is the course for?</w:t>
        </w:r>
        <w:r w:rsidR="005B0C3C" w:rsidRPr="005B0C3C">
          <w:rPr>
            <w:b w:val="0"/>
            <w:noProof/>
            <w:webHidden/>
            <w:u w:val="none"/>
          </w:rPr>
          <w:tab/>
        </w:r>
        <w:r w:rsidR="005B0C3C" w:rsidRPr="005B0C3C">
          <w:rPr>
            <w:b w:val="0"/>
            <w:noProof/>
            <w:webHidden/>
            <w:u w:val="none"/>
          </w:rPr>
          <w:fldChar w:fldCharType="begin"/>
        </w:r>
        <w:r w:rsidR="005B0C3C" w:rsidRPr="005B0C3C">
          <w:rPr>
            <w:b w:val="0"/>
            <w:noProof/>
            <w:webHidden/>
            <w:u w:val="none"/>
          </w:rPr>
          <w:instrText xml:space="preserve"> PAGEREF _Toc530477314 \h </w:instrText>
        </w:r>
        <w:r w:rsidR="005B0C3C" w:rsidRPr="005B0C3C">
          <w:rPr>
            <w:b w:val="0"/>
            <w:noProof/>
            <w:webHidden/>
            <w:u w:val="none"/>
          </w:rPr>
        </w:r>
        <w:r w:rsidR="005B0C3C" w:rsidRPr="005B0C3C">
          <w:rPr>
            <w:b w:val="0"/>
            <w:noProof/>
            <w:webHidden/>
            <w:u w:val="none"/>
          </w:rPr>
          <w:fldChar w:fldCharType="separate"/>
        </w:r>
        <w:r w:rsidR="001A5113">
          <w:rPr>
            <w:b w:val="0"/>
            <w:noProof/>
            <w:webHidden/>
            <w:u w:val="none"/>
          </w:rPr>
          <w:t>2</w:t>
        </w:r>
        <w:r w:rsidR="005B0C3C" w:rsidRPr="005B0C3C">
          <w:rPr>
            <w:b w:val="0"/>
            <w:noProof/>
            <w:webHidden/>
            <w:u w:val="none"/>
          </w:rPr>
          <w:fldChar w:fldCharType="end"/>
        </w:r>
      </w:hyperlink>
    </w:p>
    <w:p w14:paraId="09095643" w14:textId="7C7B1A8B" w:rsidR="005B0C3C" w:rsidRPr="005B0C3C" w:rsidRDefault="00924C4D">
      <w:pPr>
        <w:pStyle w:val="TOC1"/>
        <w:rPr>
          <w:rFonts w:eastAsiaTheme="minorEastAsia"/>
          <w:b w:val="0"/>
          <w:noProof/>
          <w:sz w:val="22"/>
          <w:szCs w:val="22"/>
          <w:u w:val="none"/>
          <w:lang w:eastAsia="en-GB"/>
        </w:rPr>
      </w:pPr>
      <w:hyperlink w:anchor="_Toc530477315" w:history="1">
        <w:r w:rsidR="005B0C3C" w:rsidRPr="005B0C3C">
          <w:rPr>
            <w:rStyle w:val="Hyperlink"/>
            <w:b w:val="0"/>
            <w:noProof/>
            <w:u w:val="none"/>
          </w:rPr>
          <w:t>What will the course cover</w:t>
        </w:r>
        <w:r w:rsidR="00973177">
          <w:rPr>
            <w:rStyle w:val="Hyperlink"/>
            <w:b w:val="0"/>
            <w:noProof/>
            <w:u w:val="none"/>
          </w:rPr>
          <w:t xml:space="preserve"> and how is it assessed</w:t>
        </w:r>
        <w:r w:rsidR="005B0C3C" w:rsidRPr="005B0C3C">
          <w:rPr>
            <w:rStyle w:val="Hyperlink"/>
            <w:b w:val="0"/>
            <w:noProof/>
            <w:u w:val="none"/>
          </w:rPr>
          <w:t>?</w:t>
        </w:r>
        <w:r w:rsidR="005B0C3C" w:rsidRPr="005B0C3C">
          <w:rPr>
            <w:b w:val="0"/>
            <w:noProof/>
            <w:webHidden/>
            <w:u w:val="none"/>
          </w:rPr>
          <w:tab/>
        </w:r>
        <w:r w:rsidR="00FE431C">
          <w:rPr>
            <w:b w:val="0"/>
            <w:noProof/>
            <w:webHidden/>
            <w:u w:val="none"/>
          </w:rPr>
          <w:t>2</w:t>
        </w:r>
      </w:hyperlink>
    </w:p>
    <w:p w14:paraId="463EEC15" w14:textId="01F15E34" w:rsidR="005B0C3C" w:rsidRPr="005B0C3C" w:rsidRDefault="00924C4D">
      <w:pPr>
        <w:pStyle w:val="TOC1"/>
        <w:rPr>
          <w:rFonts w:eastAsiaTheme="minorEastAsia"/>
          <w:b w:val="0"/>
          <w:noProof/>
          <w:sz w:val="22"/>
          <w:szCs w:val="22"/>
          <w:u w:val="none"/>
          <w:lang w:eastAsia="en-GB"/>
        </w:rPr>
      </w:pPr>
      <w:hyperlink w:anchor="_Toc530477316" w:history="1">
        <w:r w:rsidR="005B0C3C" w:rsidRPr="005B0C3C">
          <w:rPr>
            <w:rStyle w:val="Hyperlink"/>
            <w:b w:val="0"/>
            <w:noProof/>
            <w:u w:val="none"/>
          </w:rPr>
          <w:t>What are the entry requirements?</w:t>
        </w:r>
        <w:r w:rsidR="005B0C3C" w:rsidRPr="005B0C3C">
          <w:rPr>
            <w:b w:val="0"/>
            <w:noProof/>
            <w:webHidden/>
            <w:u w:val="none"/>
          </w:rPr>
          <w:tab/>
        </w:r>
        <w:r w:rsidR="00FE431C">
          <w:rPr>
            <w:b w:val="0"/>
            <w:noProof/>
            <w:webHidden/>
            <w:u w:val="none"/>
          </w:rPr>
          <w:t>3</w:t>
        </w:r>
      </w:hyperlink>
    </w:p>
    <w:p w14:paraId="7D5DB3EE" w14:textId="29280626" w:rsidR="005B0C3C" w:rsidRPr="005B0C3C" w:rsidRDefault="00924C4D">
      <w:pPr>
        <w:pStyle w:val="TOC1"/>
        <w:rPr>
          <w:rFonts w:eastAsiaTheme="minorEastAsia"/>
          <w:b w:val="0"/>
          <w:noProof/>
          <w:sz w:val="22"/>
          <w:szCs w:val="22"/>
          <w:u w:val="none"/>
          <w:lang w:eastAsia="en-GB"/>
        </w:rPr>
      </w:pPr>
      <w:hyperlink w:anchor="_Toc530477318" w:history="1">
        <w:r w:rsidR="005B0C3C" w:rsidRPr="005B0C3C">
          <w:rPr>
            <w:rStyle w:val="Hyperlink"/>
            <w:b w:val="0"/>
            <w:noProof/>
            <w:u w:val="none"/>
          </w:rPr>
          <w:t>How long does the course take?</w:t>
        </w:r>
        <w:r w:rsidR="005B0C3C" w:rsidRPr="005B0C3C">
          <w:rPr>
            <w:b w:val="0"/>
            <w:noProof/>
            <w:webHidden/>
            <w:u w:val="none"/>
          </w:rPr>
          <w:tab/>
        </w:r>
        <w:r w:rsidR="005B0C3C" w:rsidRPr="005B0C3C">
          <w:rPr>
            <w:b w:val="0"/>
            <w:noProof/>
            <w:webHidden/>
            <w:u w:val="none"/>
          </w:rPr>
          <w:fldChar w:fldCharType="begin"/>
        </w:r>
        <w:r w:rsidR="005B0C3C" w:rsidRPr="005B0C3C">
          <w:rPr>
            <w:b w:val="0"/>
            <w:noProof/>
            <w:webHidden/>
            <w:u w:val="none"/>
          </w:rPr>
          <w:instrText xml:space="preserve"> PAGEREF _Toc530477318 \h </w:instrText>
        </w:r>
        <w:r w:rsidR="005B0C3C" w:rsidRPr="005B0C3C">
          <w:rPr>
            <w:b w:val="0"/>
            <w:noProof/>
            <w:webHidden/>
            <w:u w:val="none"/>
          </w:rPr>
        </w:r>
        <w:r w:rsidR="005B0C3C" w:rsidRPr="005B0C3C">
          <w:rPr>
            <w:b w:val="0"/>
            <w:noProof/>
            <w:webHidden/>
            <w:u w:val="none"/>
          </w:rPr>
          <w:fldChar w:fldCharType="separate"/>
        </w:r>
        <w:r w:rsidR="001A5113">
          <w:rPr>
            <w:b w:val="0"/>
            <w:noProof/>
            <w:webHidden/>
            <w:u w:val="none"/>
          </w:rPr>
          <w:t>4</w:t>
        </w:r>
        <w:r w:rsidR="005B0C3C" w:rsidRPr="005B0C3C">
          <w:rPr>
            <w:b w:val="0"/>
            <w:noProof/>
            <w:webHidden/>
            <w:u w:val="none"/>
          </w:rPr>
          <w:fldChar w:fldCharType="end"/>
        </w:r>
      </w:hyperlink>
    </w:p>
    <w:p w14:paraId="0ECCA42E" w14:textId="07B24860" w:rsidR="005B0C3C" w:rsidRPr="005B0C3C" w:rsidRDefault="00924C4D">
      <w:pPr>
        <w:pStyle w:val="TOC1"/>
        <w:rPr>
          <w:rFonts w:eastAsiaTheme="minorEastAsia"/>
          <w:b w:val="0"/>
          <w:noProof/>
          <w:sz w:val="22"/>
          <w:szCs w:val="22"/>
          <w:u w:val="none"/>
          <w:lang w:eastAsia="en-GB"/>
        </w:rPr>
      </w:pPr>
      <w:hyperlink w:anchor="_Toc530477319" w:history="1">
        <w:r w:rsidR="005B0C3C" w:rsidRPr="005B0C3C">
          <w:rPr>
            <w:rStyle w:val="Hyperlink"/>
            <w:b w:val="0"/>
            <w:noProof/>
            <w:u w:val="none"/>
          </w:rPr>
          <w:t>How much does the course cost?</w:t>
        </w:r>
        <w:r w:rsidR="005B0C3C" w:rsidRPr="005B0C3C">
          <w:rPr>
            <w:b w:val="0"/>
            <w:noProof/>
            <w:webHidden/>
            <w:u w:val="none"/>
          </w:rPr>
          <w:tab/>
        </w:r>
        <w:r w:rsidR="005B0C3C" w:rsidRPr="005B0C3C">
          <w:rPr>
            <w:b w:val="0"/>
            <w:noProof/>
            <w:webHidden/>
            <w:u w:val="none"/>
          </w:rPr>
          <w:fldChar w:fldCharType="begin"/>
        </w:r>
        <w:r w:rsidR="005B0C3C" w:rsidRPr="005B0C3C">
          <w:rPr>
            <w:b w:val="0"/>
            <w:noProof/>
            <w:webHidden/>
            <w:u w:val="none"/>
          </w:rPr>
          <w:instrText xml:space="preserve"> PAGEREF _Toc530477319 \h </w:instrText>
        </w:r>
        <w:r w:rsidR="005B0C3C" w:rsidRPr="005B0C3C">
          <w:rPr>
            <w:b w:val="0"/>
            <w:noProof/>
            <w:webHidden/>
            <w:u w:val="none"/>
          </w:rPr>
        </w:r>
        <w:r w:rsidR="005B0C3C" w:rsidRPr="005B0C3C">
          <w:rPr>
            <w:b w:val="0"/>
            <w:noProof/>
            <w:webHidden/>
            <w:u w:val="none"/>
          </w:rPr>
          <w:fldChar w:fldCharType="separate"/>
        </w:r>
        <w:r w:rsidR="001A5113">
          <w:rPr>
            <w:b w:val="0"/>
            <w:noProof/>
            <w:webHidden/>
            <w:u w:val="none"/>
          </w:rPr>
          <w:t>4</w:t>
        </w:r>
        <w:r w:rsidR="005B0C3C" w:rsidRPr="005B0C3C">
          <w:rPr>
            <w:b w:val="0"/>
            <w:noProof/>
            <w:webHidden/>
            <w:u w:val="none"/>
          </w:rPr>
          <w:fldChar w:fldCharType="end"/>
        </w:r>
      </w:hyperlink>
    </w:p>
    <w:p w14:paraId="5BC32FC8" w14:textId="7E8FB19C" w:rsidR="005B0C3C" w:rsidRPr="005B0C3C" w:rsidRDefault="00924C4D">
      <w:pPr>
        <w:pStyle w:val="TOC1"/>
        <w:rPr>
          <w:rFonts w:eastAsiaTheme="minorEastAsia"/>
          <w:b w:val="0"/>
          <w:noProof/>
          <w:sz w:val="22"/>
          <w:szCs w:val="22"/>
          <w:u w:val="none"/>
          <w:lang w:eastAsia="en-GB"/>
        </w:rPr>
      </w:pPr>
      <w:hyperlink w:anchor="_Toc530477320" w:history="1">
        <w:r w:rsidR="005B0C3C" w:rsidRPr="005B0C3C">
          <w:rPr>
            <w:rStyle w:val="Hyperlink"/>
            <w:b w:val="0"/>
            <w:noProof/>
            <w:u w:val="none"/>
          </w:rPr>
          <w:t>Where can I progress to?</w:t>
        </w:r>
        <w:r w:rsidR="005B0C3C" w:rsidRPr="005B0C3C">
          <w:rPr>
            <w:b w:val="0"/>
            <w:noProof/>
            <w:webHidden/>
            <w:u w:val="none"/>
          </w:rPr>
          <w:tab/>
        </w:r>
        <w:r w:rsidR="00FE431C">
          <w:rPr>
            <w:b w:val="0"/>
            <w:noProof/>
            <w:webHidden/>
            <w:u w:val="none"/>
          </w:rPr>
          <w:t>4</w:t>
        </w:r>
      </w:hyperlink>
    </w:p>
    <w:p w14:paraId="0F70681E" w14:textId="6C74BD13" w:rsidR="002A012A" w:rsidRPr="005B0C3C" w:rsidRDefault="005B0C3C" w:rsidP="00605A2C">
      <w:r w:rsidRPr="005B0C3C">
        <w:fldChar w:fldCharType="end"/>
      </w:r>
    </w:p>
    <w:p w14:paraId="524AECBE" w14:textId="77777777" w:rsidR="002A012A" w:rsidRDefault="002A012A" w:rsidP="00605A2C"/>
    <w:p w14:paraId="2D1F04AA" w14:textId="77777777" w:rsidR="00605A2C" w:rsidRDefault="00605A2C" w:rsidP="00605A2C"/>
    <w:p w14:paraId="1A02B22C" w14:textId="77777777" w:rsidR="00605A2C" w:rsidRDefault="00605A2C" w:rsidP="00605A2C"/>
    <w:p w14:paraId="7479EF3D" w14:textId="77777777" w:rsidR="007D2595" w:rsidRDefault="007D2595" w:rsidP="00D0444E"/>
    <w:p w14:paraId="04DBEC47" w14:textId="77777777" w:rsidR="007D2595" w:rsidRDefault="007D2595" w:rsidP="00D0444E"/>
    <w:p w14:paraId="04040FAD" w14:textId="77777777" w:rsidR="007D2595" w:rsidRDefault="007D2595" w:rsidP="00D0444E"/>
    <w:p w14:paraId="2ADA15F3" w14:textId="77777777" w:rsidR="007D2595" w:rsidRDefault="007D2595" w:rsidP="00D0444E"/>
    <w:p w14:paraId="0B88C44D" w14:textId="77777777" w:rsidR="007D2595" w:rsidRDefault="007D2595" w:rsidP="00D0444E"/>
    <w:p w14:paraId="18DF7A38" w14:textId="77777777" w:rsidR="005C4CB4" w:rsidRDefault="005C4CB4" w:rsidP="00D0444E"/>
    <w:p w14:paraId="50606B51" w14:textId="77777777" w:rsidR="007D2595" w:rsidRDefault="007D2595" w:rsidP="00D0444E"/>
    <w:p w14:paraId="1E01EC60" w14:textId="77777777" w:rsidR="007D2595" w:rsidRDefault="007D2595" w:rsidP="00D0444E"/>
    <w:p w14:paraId="4AD5F292" w14:textId="27EB2834" w:rsidR="007D2595" w:rsidRDefault="007D2595" w:rsidP="00D0444E"/>
    <w:p w14:paraId="03721F79" w14:textId="4E9AE522" w:rsidR="00FE045E" w:rsidRDefault="00FE045E" w:rsidP="00D0444E"/>
    <w:p w14:paraId="27552152" w14:textId="77BFD1CF" w:rsidR="00FE045E" w:rsidRDefault="00FE045E" w:rsidP="00D0444E"/>
    <w:p w14:paraId="14E0DEC6" w14:textId="7E2578B5" w:rsidR="00FE045E" w:rsidRDefault="00FE045E" w:rsidP="00D0444E"/>
    <w:p w14:paraId="7E94B867" w14:textId="515DD820" w:rsidR="00FE045E" w:rsidRDefault="00FE045E" w:rsidP="00D0444E"/>
    <w:p w14:paraId="183934B2" w14:textId="0BBF8A0C" w:rsidR="005B0C3C" w:rsidRDefault="005B0C3C">
      <w:pPr>
        <w:spacing w:after="160" w:line="259" w:lineRule="auto"/>
      </w:pPr>
      <w:r>
        <w:br w:type="page"/>
      </w:r>
    </w:p>
    <w:p w14:paraId="4E1F9F23" w14:textId="77777777" w:rsidR="00FE045E" w:rsidRDefault="00FE045E" w:rsidP="00D0444E"/>
    <w:p w14:paraId="616F0485" w14:textId="5DFB235B" w:rsidR="00D0444E" w:rsidRDefault="00D0444E" w:rsidP="005B0C3C">
      <w:pPr>
        <w:pStyle w:val="myheading"/>
      </w:pPr>
      <w:bookmarkStart w:id="0" w:name="_Toc530477312"/>
      <w:r w:rsidRPr="00D0444E">
        <w:t xml:space="preserve">When </w:t>
      </w:r>
      <w:r w:rsidR="00605A2C">
        <w:t xml:space="preserve">can I </w:t>
      </w:r>
      <w:r w:rsidR="0027191B">
        <w:t>a</w:t>
      </w:r>
      <w:r w:rsidR="00605A2C" w:rsidRPr="00D0444E">
        <w:t>pply</w:t>
      </w:r>
      <w:r w:rsidRPr="00D0444E">
        <w:t>?</w:t>
      </w:r>
      <w:bookmarkEnd w:id="0"/>
    </w:p>
    <w:p w14:paraId="1F474218" w14:textId="192F2811" w:rsidR="007D2595" w:rsidRDefault="00D0444E" w:rsidP="00973177">
      <w:r w:rsidRPr="00D0444E">
        <w:t>You ca</w:t>
      </w:r>
      <w:r w:rsidR="00FE431C">
        <w:t>n a</w:t>
      </w:r>
      <w:r w:rsidR="00973177">
        <w:t>pply now for November</w:t>
      </w:r>
      <w:r>
        <w:t xml:space="preserve"> 20</w:t>
      </w:r>
      <w:r w:rsidR="00FE431C">
        <w:t>20</w:t>
      </w:r>
      <w:r>
        <w:t>.</w:t>
      </w:r>
      <w:r w:rsidR="00973177">
        <w:br/>
      </w:r>
    </w:p>
    <w:p w14:paraId="0BBF58A1" w14:textId="77777777" w:rsidR="007D2595" w:rsidRDefault="007D2595" w:rsidP="005B0C3C">
      <w:pPr>
        <w:pStyle w:val="myheading"/>
      </w:pPr>
      <w:bookmarkStart w:id="1" w:name="_Toc530477314"/>
      <w:r>
        <w:t>Who is the course for?</w:t>
      </w:r>
      <w:bookmarkEnd w:id="1"/>
    </w:p>
    <w:p w14:paraId="429AE953" w14:textId="19442FE6" w:rsidR="00973177" w:rsidRPr="00973177" w:rsidRDefault="00FC3620" w:rsidP="00973177">
      <w:pPr>
        <w:pStyle w:val="NormalWeb"/>
        <w:shd w:val="clear" w:color="auto" w:fill="FFFFFF"/>
        <w:spacing w:before="0" w:beforeAutospacing="0" w:after="336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973177">
        <w:rPr>
          <w:rFonts w:asciiTheme="minorHAnsi" w:hAnsiTheme="minorHAnsi" w:cstheme="minorHAnsi"/>
          <w:bCs/>
          <w:sz w:val="22"/>
          <w:szCs w:val="22"/>
        </w:rPr>
        <w:t>This course is aimed at students with an interest in careers in health and/or social care and related disciplines</w:t>
      </w:r>
      <w:r w:rsidR="0097317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73177" w:rsidRPr="00973177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="00973177">
        <w:rPr>
          <w:rFonts w:asciiTheme="minorHAnsi" w:hAnsiTheme="minorHAnsi" w:cstheme="minorHAnsi"/>
          <w:color w:val="333333"/>
          <w:sz w:val="22"/>
          <w:szCs w:val="22"/>
        </w:rPr>
        <w:t>he</w:t>
      </w:r>
      <w:r w:rsidR="00973177" w:rsidRPr="00973177">
        <w:rPr>
          <w:rFonts w:asciiTheme="minorHAnsi" w:hAnsiTheme="minorHAnsi" w:cstheme="minorHAnsi"/>
          <w:color w:val="333333"/>
          <w:sz w:val="22"/>
          <w:szCs w:val="22"/>
        </w:rPr>
        <w:t xml:space="preserve"> Access to HE Diploma will provide you with the equivalent of three A Levels and the skills needed to apply for a Higher Education qualification. This course prepares you for academic study for a degree in nursing, midwifery, paramedics or other related healthcare career pathways.</w:t>
      </w:r>
    </w:p>
    <w:p w14:paraId="4BF5DC55" w14:textId="77777777" w:rsidR="00973177" w:rsidRPr="00973177" w:rsidRDefault="00973177" w:rsidP="00973177">
      <w:pPr>
        <w:pStyle w:val="NormalWeb"/>
        <w:shd w:val="clear" w:color="auto" w:fill="FFFFFF"/>
        <w:spacing w:before="0" w:beforeAutospacing="0" w:after="336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973177">
        <w:rPr>
          <w:rFonts w:asciiTheme="minorHAnsi" w:hAnsiTheme="minorHAnsi" w:cstheme="minorHAnsi"/>
          <w:color w:val="333333"/>
          <w:sz w:val="22"/>
          <w:szCs w:val="22"/>
        </w:rPr>
        <w:t>The broad-based but relevant course content is designed to increase your knowledge and skills enabling you to return to study as a confident and independent learner.</w:t>
      </w:r>
    </w:p>
    <w:p w14:paraId="135A8898" w14:textId="71393B82" w:rsidR="007D2595" w:rsidRPr="00973177" w:rsidRDefault="00973177" w:rsidP="00973177">
      <w:pPr>
        <w:shd w:val="clear" w:color="auto" w:fill="FFFFFF"/>
        <w:spacing w:after="336" w:line="384" w:lineRule="atLeast"/>
        <w:rPr>
          <w:rFonts w:eastAsia="Times New Roman" w:cstheme="minorHAnsi"/>
          <w:color w:val="333333"/>
          <w:lang w:eastAsia="en-GB"/>
        </w:rPr>
      </w:pPr>
      <w:r w:rsidRPr="00973177">
        <w:rPr>
          <w:rFonts w:eastAsia="Times New Roman" w:cstheme="minorHAnsi"/>
          <w:color w:val="333333"/>
          <w:lang w:eastAsia="en-GB"/>
        </w:rPr>
        <w:t xml:space="preserve">If you are looking to progress onto a particular university </w:t>
      </w:r>
      <w:r w:rsidRPr="00973177">
        <w:rPr>
          <w:rFonts w:eastAsia="Times New Roman" w:cstheme="minorHAnsi"/>
          <w:color w:val="333333"/>
          <w:lang w:eastAsia="en-GB"/>
        </w:rPr>
        <w:t>course,</w:t>
      </w:r>
      <w:r w:rsidRPr="00973177">
        <w:rPr>
          <w:rFonts w:eastAsia="Times New Roman" w:cstheme="minorHAnsi"/>
          <w:color w:val="333333"/>
          <w:lang w:eastAsia="en-GB"/>
        </w:rPr>
        <w:t xml:space="preserve"> then do make sure that this access course meets their requirements.</w:t>
      </w:r>
    </w:p>
    <w:p w14:paraId="1336EC23" w14:textId="1CB728A4" w:rsidR="007D2595" w:rsidRPr="00212846" w:rsidRDefault="007D2595" w:rsidP="005B0C3C">
      <w:pPr>
        <w:pStyle w:val="myheading"/>
      </w:pPr>
      <w:bookmarkStart w:id="2" w:name="_Toc530477315"/>
      <w:r>
        <w:t>What will the course cover</w:t>
      </w:r>
      <w:r w:rsidR="00973177">
        <w:t xml:space="preserve"> and how is it assessed</w:t>
      </w:r>
      <w:r>
        <w:t>?</w:t>
      </w:r>
      <w:bookmarkEnd w:id="2"/>
    </w:p>
    <w:p w14:paraId="7179F2CF" w14:textId="77777777" w:rsidR="00973177" w:rsidRPr="00973177" w:rsidRDefault="00973177" w:rsidP="00973177">
      <w:pPr>
        <w:shd w:val="clear" w:color="auto" w:fill="FFFFFF"/>
        <w:spacing w:after="336" w:line="384" w:lineRule="atLeast"/>
        <w:rPr>
          <w:rFonts w:eastAsia="Times New Roman" w:cstheme="minorHAnsi"/>
          <w:color w:val="333333"/>
          <w:lang w:eastAsia="en-GB"/>
        </w:rPr>
      </w:pPr>
      <w:r w:rsidRPr="00973177">
        <w:rPr>
          <w:rFonts w:eastAsia="Times New Roman" w:cstheme="minorHAnsi"/>
          <w:color w:val="333333"/>
          <w:lang w:eastAsia="en-GB"/>
        </w:rPr>
        <w:t>The assessments are mainly coursework based and provide opportunities to become accustomed to a mixture of assignments such as essays, presentations and reports.</w:t>
      </w:r>
    </w:p>
    <w:p w14:paraId="6E64E9C8" w14:textId="72C573C1" w:rsidR="00973177" w:rsidRPr="00973177" w:rsidRDefault="00973177" w:rsidP="00973177">
      <w:pPr>
        <w:shd w:val="clear" w:color="auto" w:fill="FFFFFF"/>
        <w:spacing w:after="336" w:line="384" w:lineRule="atLeast"/>
        <w:rPr>
          <w:rFonts w:eastAsia="Times New Roman" w:cstheme="minorHAnsi"/>
          <w:lang w:eastAsia="en-GB"/>
        </w:rPr>
      </w:pPr>
      <w:r w:rsidRPr="00973177">
        <w:rPr>
          <w:rFonts w:cstheme="minorHAnsi"/>
          <w:shd w:val="clear" w:color="auto" w:fill="FFFFFF"/>
        </w:rPr>
        <w:t xml:space="preserve">The Access to HE Diplomas are made up of 60 credits over 9 different units all aimed at helping you achieve your potential in HE. You must successfully achieve 60 credits to be awarded a Diploma with a </w:t>
      </w:r>
      <w:r w:rsidRPr="00973177">
        <w:rPr>
          <w:rFonts w:cstheme="minorHAnsi"/>
          <w:spacing w:val="-5"/>
          <w:shd w:val="clear" w:color="auto" w:fill="FFFFFF"/>
        </w:rPr>
        <w:t>grade of Pass, Merit or Distinction.</w:t>
      </w:r>
    </w:p>
    <w:p w14:paraId="43C0321D" w14:textId="77777777" w:rsidR="00711ECD" w:rsidRDefault="00711ECD" w:rsidP="007D2595">
      <w:pPr>
        <w:rPr>
          <w:b/>
          <w:sz w:val="32"/>
          <w:szCs w:val="32"/>
          <w:u w:val="single"/>
        </w:rPr>
      </w:pPr>
    </w:p>
    <w:p w14:paraId="614A0DF3" w14:textId="387D8E13" w:rsidR="007D2595" w:rsidRPr="00212846" w:rsidRDefault="00032F2E" w:rsidP="005B0C3C">
      <w:pPr>
        <w:pStyle w:val="myheading"/>
      </w:pPr>
      <w:bookmarkStart w:id="3" w:name="_Toc530477316"/>
      <w:r>
        <w:t>What are the entry requirements?</w:t>
      </w:r>
      <w:bookmarkEnd w:id="3"/>
    </w:p>
    <w:p w14:paraId="62CF814E" w14:textId="25377992" w:rsidR="00CB1BC9" w:rsidRDefault="00CB1BC9" w:rsidP="00CB1BC9">
      <w:pPr>
        <w:pStyle w:val="ListParagraph"/>
        <w:numPr>
          <w:ilvl w:val="0"/>
          <w:numId w:val="6"/>
        </w:numPr>
        <w:spacing w:before="240" w:line="240" w:lineRule="auto"/>
      </w:pPr>
      <w:r>
        <w:t xml:space="preserve">Be able to demonstrate your ability and capacity to write at an appropriate level for your programme (identified </w:t>
      </w:r>
      <w:r w:rsidR="0027191B">
        <w:t>additional learning needs</w:t>
      </w:r>
      <w:r>
        <w:t xml:space="preserve"> that may impact on written English skills will be taken into account).</w:t>
      </w:r>
    </w:p>
    <w:p w14:paraId="20B69796" w14:textId="77777777" w:rsidR="00CB1BC9" w:rsidRDefault="00CB1BC9" w:rsidP="00CB1BC9">
      <w:pPr>
        <w:pStyle w:val="ListParagraph"/>
        <w:numPr>
          <w:ilvl w:val="0"/>
          <w:numId w:val="6"/>
        </w:numPr>
        <w:spacing w:before="240" w:line="240" w:lineRule="auto"/>
      </w:pPr>
      <w:bookmarkStart w:id="4" w:name="_GoBack"/>
      <w:bookmarkEnd w:id="4"/>
      <w:r>
        <w:t>Applications are welcome from people with a variety of qualifications, skills and experience and are individually assessed.</w:t>
      </w:r>
    </w:p>
    <w:p w14:paraId="17E21E40" w14:textId="77777777" w:rsidR="00CB1BC9" w:rsidRDefault="00CB1BC9" w:rsidP="00CB1BC9">
      <w:pPr>
        <w:pStyle w:val="ListParagraph"/>
        <w:numPr>
          <w:ilvl w:val="0"/>
          <w:numId w:val="6"/>
        </w:numPr>
        <w:spacing w:before="240" w:line="240" w:lineRule="auto"/>
      </w:pPr>
      <w:r>
        <w:t>It is recommended (although not essential) that you have a GCSE grade C or above in Maths, English and Science.</w:t>
      </w:r>
    </w:p>
    <w:p w14:paraId="71D16B47" w14:textId="1B458FED" w:rsidR="00CB1BC9" w:rsidRDefault="00CB1BC9" w:rsidP="00CB1BC9">
      <w:pPr>
        <w:pStyle w:val="ListParagraph"/>
        <w:spacing w:line="240" w:lineRule="auto"/>
        <w:rPr>
          <w:rStyle w:val="normaltextrun"/>
          <w:rFonts w:cstheme="minorHAnsi"/>
        </w:rPr>
      </w:pPr>
    </w:p>
    <w:p w14:paraId="7905C0CE" w14:textId="77777777" w:rsidR="0027191B" w:rsidRPr="00CB1BC9" w:rsidRDefault="0027191B" w:rsidP="00CB1BC9">
      <w:pPr>
        <w:pStyle w:val="ListParagraph"/>
        <w:spacing w:line="240" w:lineRule="auto"/>
        <w:rPr>
          <w:rStyle w:val="normaltextrun"/>
          <w:rFonts w:cstheme="min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CB1BC9" w:rsidRPr="00CB1BC9" w14:paraId="6217DF01" w14:textId="77777777" w:rsidTr="0027191B">
        <w:trPr>
          <w:trHeight w:val="761"/>
        </w:trPr>
        <w:tc>
          <w:tcPr>
            <w:tcW w:w="9055" w:type="dxa"/>
          </w:tcPr>
          <w:p w14:paraId="178CFB3C" w14:textId="77777777" w:rsidR="00FE431C" w:rsidRDefault="00FE431C" w:rsidP="0002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5358ABA" w14:textId="36593682" w:rsidR="00CB1BC9" w:rsidRPr="00CB1BC9" w:rsidRDefault="00CB1BC9" w:rsidP="0002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1BC9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320D14CA" w14:textId="77777777" w:rsidR="00032F2E" w:rsidRPr="00032F2E" w:rsidRDefault="00032F2E" w:rsidP="005B0C3C">
      <w:pPr>
        <w:pStyle w:val="myheading"/>
      </w:pPr>
      <w:bookmarkStart w:id="5" w:name="_Toc530477318"/>
      <w:r w:rsidRPr="00032F2E">
        <w:t xml:space="preserve">How </w:t>
      </w:r>
      <w:r>
        <w:t>long does the course take</w:t>
      </w:r>
      <w:r w:rsidRPr="00032F2E">
        <w:t>?</w:t>
      </w:r>
      <w:bookmarkEnd w:id="5"/>
    </w:p>
    <w:p w14:paraId="7BCA6217" w14:textId="78CC63F0" w:rsidR="00032F2E" w:rsidRDefault="00924C4D" w:rsidP="005B0C3C">
      <w:pPr>
        <w:pStyle w:val="myheading"/>
      </w:pPr>
      <w:bookmarkStart w:id="6" w:name="_Toc530477319"/>
      <w:r>
        <w:rPr>
          <w:rFonts w:eastAsia="Times New Roman" w:cstheme="minorHAnsi"/>
          <w:b w:val="0"/>
          <w:color w:val="333333"/>
          <w:sz w:val="22"/>
          <w:szCs w:val="22"/>
          <w:u w:val="none"/>
          <w:lang w:eastAsia="en-GB"/>
        </w:rPr>
        <w:t xml:space="preserve">This </w:t>
      </w:r>
      <w:r w:rsidRPr="00924C4D">
        <w:rPr>
          <w:rFonts w:eastAsia="Times New Roman" w:cstheme="minorHAnsi"/>
          <w:b w:val="0"/>
          <w:color w:val="333333"/>
          <w:sz w:val="22"/>
          <w:szCs w:val="22"/>
          <w:u w:val="none"/>
          <w:lang w:eastAsia="en-GB"/>
        </w:rPr>
        <w:t>course will run over the duration of one academic year and starts on the 3rd November 2020.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r w:rsidR="00032F2E" w:rsidRPr="00032F2E">
        <w:t xml:space="preserve">How </w:t>
      </w:r>
      <w:r w:rsidR="00032F2E">
        <w:t>much does the course cost</w:t>
      </w:r>
      <w:r w:rsidR="00032F2E" w:rsidRPr="00032F2E">
        <w:t>?</w:t>
      </w:r>
      <w:bookmarkEnd w:id="6"/>
    </w:p>
    <w:p w14:paraId="455CC0D5" w14:textId="77777777" w:rsidR="00924C4D" w:rsidRPr="00924C4D" w:rsidRDefault="00924C4D" w:rsidP="00924C4D">
      <w:pPr>
        <w:shd w:val="clear" w:color="auto" w:fill="FFFFFF"/>
        <w:spacing w:after="336" w:line="384" w:lineRule="atLeast"/>
        <w:rPr>
          <w:rFonts w:eastAsia="Times New Roman" w:cstheme="minorHAnsi"/>
          <w:color w:val="333333"/>
          <w:lang w:eastAsia="en-GB"/>
        </w:rPr>
      </w:pPr>
      <w:r w:rsidRPr="00924C4D">
        <w:rPr>
          <w:rFonts w:eastAsia="Times New Roman" w:cstheme="minorHAnsi"/>
          <w:color w:val="333333"/>
          <w:lang w:eastAsia="en-GB"/>
        </w:rPr>
        <w:t>The overall cost of this course is £3384.</w:t>
      </w:r>
      <w:r w:rsidRPr="00924C4D">
        <w:rPr>
          <w:rFonts w:eastAsia="Times New Roman" w:cstheme="minorHAnsi"/>
          <w:b/>
          <w:color w:val="333333"/>
          <w:lang w:eastAsia="en-GB"/>
        </w:rPr>
        <w:t xml:space="preserve"> </w:t>
      </w:r>
      <w:r w:rsidRPr="00924C4D">
        <w:rPr>
          <w:rFonts w:eastAsia="Times New Roman" w:cstheme="minorHAnsi"/>
          <w:b/>
          <w:color w:val="333333"/>
          <w:lang w:eastAsia="en-GB"/>
        </w:rPr>
        <w:br/>
      </w:r>
      <w:r w:rsidRPr="00924C4D">
        <w:rPr>
          <w:rFonts w:eastAsia="Times New Roman" w:cstheme="minorHAnsi"/>
          <w:color w:val="FF0000"/>
          <w:lang w:eastAsia="en-GB"/>
        </w:rPr>
        <w:t>If you are age 19-24 WITHOUT a level 3 qualification, the course will be free. If you are 24+, you can apply for a student loan.</w:t>
      </w:r>
      <w:r w:rsidRPr="00924C4D">
        <w:rPr>
          <w:rFonts w:eastAsia="Times New Roman" w:cstheme="minorHAnsi"/>
          <w:b/>
          <w:color w:val="FF0000"/>
          <w:lang w:eastAsia="en-GB"/>
        </w:rPr>
        <w:t xml:space="preserve"> </w:t>
      </w:r>
    </w:p>
    <w:p w14:paraId="125E7E67" w14:textId="77777777" w:rsidR="00924C4D" w:rsidRPr="00924C4D" w:rsidRDefault="00924C4D" w:rsidP="00924C4D">
      <w:pPr>
        <w:shd w:val="clear" w:color="auto" w:fill="FFFFFF"/>
        <w:spacing w:after="336" w:line="384" w:lineRule="atLeast"/>
        <w:rPr>
          <w:rFonts w:eastAsia="Times New Roman" w:cstheme="minorHAnsi"/>
          <w:b/>
          <w:color w:val="333333"/>
          <w:lang w:eastAsia="en-GB"/>
        </w:rPr>
      </w:pPr>
      <w:r w:rsidRPr="00924C4D">
        <w:rPr>
          <w:rFonts w:eastAsia="Times New Roman" w:cstheme="minorHAnsi"/>
          <w:color w:val="333333"/>
          <w:lang w:eastAsia="en-GB"/>
        </w:rPr>
        <w:t>Student Finance England will ‘write off’ any outstanding Advanced Learner Loan balances you owe for an Access to HE course once you complete a higher education course. This means you do not have to repay it.</w:t>
      </w:r>
    </w:p>
    <w:p w14:paraId="06B73817" w14:textId="77777777" w:rsidR="00CB1BC9" w:rsidRDefault="00CB1BC9" w:rsidP="00CB1BC9"/>
    <w:p w14:paraId="31538741" w14:textId="77777777" w:rsidR="00032F2E" w:rsidRDefault="005C4CB4" w:rsidP="005B0C3C">
      <w:pPr>
        <w:pStyle w:val="myheading"/>
      </w:pPr>
      <w:bookmarkStart w:id="7" w:name="_Toc530477320"/>
      <w:r>
        <w:t>Where can I progress to</w:t>
      </w:r>
      <w:r w:rsidR="00032F2E" w:rsidRPr="00032F2E">
        <w:t>?</w:t>
      </w:r>
      <w:bookmarkEnd w:id="7"/>
    </w:p>
    <w:p w14:paraId="0407645B" w14:textId="77777777" w:rsidR="00924C4D" w:rsidRPr="00924C4D" w:rsidRDefault="00924C4D" w:rsidP="00924C4D">
      <w:pPr>
        <w:shd w:val="clear" w:color="auto" w:fill="FFFFFF"/>
        <w:spacing w:after="336" w:line="384" w:lineRule="atLeast"/>
        <w:rPr>
          <w:rFonts w:eastAsia="Times New Roman" w:cstheme="minorHAnsi"/>
          <w:color w:val="333333"/>
          <w:lang w:eastAsia="en-GB"/>
        </w:rPr>
      </w:pPr>
      <w:r w:rsidRPr="00924C4D">
        <w:rPr>
          <w:rFonts w:eastAsia="Times New Roman" w:cstheme="minorHAnsi"/>
          <w:color w:val="333333"/>
          <w:lang w:eastAsia="en-GB"/>
        </w:rPr>
        <w:t>The qualification also enables progression to a whole range of Level 4 programmes including higher apprenticeships. Access students can apply for a place at a Higher Education Institution using the usual UCAS application process with the majority successfully gaining a place onto a variety of health related degrees such as:</w:t>
      </w:r>
    </w:p>
    <w:p w14:paraId="2AA1B720" w14:textId="77777777" w:rsidR="00924C4D" w:rsidRPr="00924C4D" w:rsidRDefault="00924C4D" w:rsidP="00924C4D">
      <w:pPr>
        <w:pStyle w:val="ListParagraph"/>
        <w:numPr>
          <w:ilvl w:val="0"/>
          <w:numId w:val="11"/>
        </w:numPr>
        <w:shd w:val="clear" w:color="auto" w:fill="FFFFFF"/>
        <w:spacing w:after="336" w:line="384" w:lineRule="atLeast"/>
        <w:rPr>
          <w:rFonts w:eastAsia="Times New Roman" w:cstheme="minorHAnsi"/>
          <w:color w:val="333333"/>
          <w:lang w:eastAsia="en-GB"/>
        </w:rPr>
      </w:pPr>
      <w:r w:rsidRPr="00924C4D">
        <w:rPr>
          <w:rFonts w:eastAsia="Times New Roman" w:cstheme="minorHAnsi"/>
          <w:color w:val="333333"/>
          <w:lang w:eastAsia="en-GB"/>
        </w:rPr>
        <w:t>Nursing</w:t>
      </w:r>
    </w:p>
    <w:p w14:paraId="18FB05B8" w14:textId="77777777" w:rsidR="00924C4D" w:rsidRPr="00924C4D" w:rsidRDefault="00924C4D" w:rsidP="00924C4D">
      <w:pPr>
        <w:pStyle w:val="ListParagraph"/>
        <w:numPr>
          <w:ilvl w:val="0"/>
          <w:numId w:val="11"/>
        </w:numPr>
        <w:shd w:val="clear" w:color="auto" w:fill="FFFFFF"/>
        <w:spacing w:after="336" w:line="384" w:lineRule="atLeast"/>
        <w:rPr>
          <w:rFonts w:eastAsia="Times New Roman" w:cstheme="minorHAnsi"/>
          <w:color w:val="333333"/>
          <w:lang w:eastAsia="en-GB"/>
        </w:rPr>
      </w:pPr>
      <w:r w:rsidRPr="00924C4D">
        <w:rPr>
          <w:rFonts w:eastAsia="Times New Roman" w:cstheme="minorHAnsi"/>
          <w:color w:val="333333"/>
          <w:lang w:eastAsia="en-GB"/>
        </w:rPr>
        <w:t>Midwifery</w:t>
      </w:r>
    </w:p>
    <w:p w14:paraId="71171512" w14:textId="77777777" w:rsidR="00924C4D" w:rsidRPr="00924C4D" w:rsidRDefault="00924C4D" w:rsidP="00924C4D">
      <w:pPr>
        <w:pStyle w:val="ListParagraph"/>
        <w:numPr>
          <w:ilvl w:val="0"/>
          <w:numId w:val="11"/>
        </w:numPr>
        <w:shd w:val="clear" w:color="auto" w:fill="FFFFFF"/>
        <w:spacing w:after="336" w:line="384" w:lineRule="atLeast"/>
        <w:rPr>
          <w:rFonts w:eastAsia="Times New Roman" w:cstheme="minorHAnsi"/>
          <w:color w:val="333333"/>
          <w:lang w:eastAsia="en-GB"/>
        </w:rPr>
      </w:pPr>
      <w:r w:rsidRPr="00924C4D">
        <w:rPr>
          <w:rFonts w:eastAsia="Times New Roman" w:cstheme="minorHAnsi"/>
          <w:color w:val="333333"/>
          <w:lang w:eastAsia="en-GB"/>
        </w:rPr>
        <w:t>Other health-related degrees</w:t>
      </w:r>
    </w:p>
    <w:p w14:paraId="411AFD89" w14:textId="6388A4C5" w:rsidR="00924C4D" w:rsidRPr="00924C4D" w:rsidRDefault="00924C4D" w:rsidP="00924C4D">
      <w:pPr>
        <w:shd w:val="clear" w:color="auto" w:fill="FFFFFF"/>
        <w:textAlignment w:val="baseline"/>
        <w:rPr>
          <w:rFonts w:eastAsia="Times New Roman" w:cstheme="minorHAnsi"/>
          <w:color w:val="000000"/>
          <w:lang w:eastAsia="en-GB"/>
        </w:rPr>
      </w:pPr>
      <w:r w:rsidRPr="00924C4D">
        <w:rPr>
          <w:rFonts w:eastAsia="Times New Roman" w:cstheme="minorHAnsi"/>
          <w:color w:val="333333"/>
          <w:lang w:eastAsia="en-GB"/>
        </w:rPr>
        <w:t>Perfect for those who want a change of career or who aspire to become a healthcare professional.</w:t>
      </w:r>
      <w:r w:rsidRPr="00924C4D">
        <w:rPr>
          <w:rFonts w:eastAsia="Times New Roman" w:cstheme="minorHAnsi"/>
          <w:color w:val="333333"/>
          <w:lang w:eastAsia="en-GB"/>
        </w:rPr>
        <w:br/>
      </w:r>
      <w:r w:rsidRPr="00924C4D">
        <w:rPr>
          <w:rFonts w:eastAsia="Times New Roman" w:cstheme="minorHAnsi"/>
          <w:color w:val="000000"/>
          <w:lang w:eastAsia="en-GB"/>
        </w:rPr>
        <w:br/>
      </w:r>
      <w:r w:rsidRPr="00924C4D">
        <w:rPr>
          <w:rFonts w:eastAsia="Times New Roman" w:cstheme="minorHAnsi"/>
          <w:color w:val="333333"/>
          <w:lang w:eastAsia="en-GB"/>
        </w:rPr>
        <w:t xml:space="preserve">There are no formal entry requirements for this course but an ability to write at level 2 is required. </w:t>
      </w:r>
    </w:p>
    <w:p w14:paraId="1AAEF3A7" w14:textId="77777777" w:rsidR="00CB1BC9" w:rsidRDefault="00CB1BC9" w:rsidP="00CB1BC9">
      <w:pPr>
        <w:spacing w:before="240"/>
        <w:rPr>
          <w:rFonts w:cs="Tahoma"/>
          <w:color w:val="000000"/>
        </w:rPr>
      </w:pPr>
    </w:p>
    <w:sectPr w:rsidR="00CB1B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DED9B" w14:textId="77777777" w:rsidR="007D2595" w:rsidRDefault="007D2595" w:rsidP="007D2595">
      <w:pPr>
        <w:spacing w:after="0" w:line="240" w:lineRule="auto"/>
      </w:pPr>
      <w:r>
        <w:separator/>
      </w:r>
    </w:p>
  </w:endnote>
  <w:endnote w:type="continuationSeparator" w:id="0">
    <w:p w14:paraId="0C78290A" w14:textId="77777777" w:rsidR="007D2595" w:rsidRDefault="007D2595" w:rsidP="007D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F584" w14:textId="61820DD1" w:rsidR="00032F2E" w:rsidRDefault="00032F2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24C4D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1D27B90C" w14:textId="77777777" w:rsidR="00032F2E" w:rsidRDefault="0003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AF5D" w14:textId="77777777" w:rsidR="007D2595" w:rsidRDefault="007D2595" w:rsidP="007D2595">
      <w:pPr>
        <w:spacing w:after="0" w:line="240" w:lineRule="auto"/>
      </w:pPr>
      <w:r>
        <w:separator/>
      </w:r>
    </w:p>
  </w:footnote>
  <w:footnote w:type="continuationSeparator" w:id="0">
    <w:p w14:paraId="2668A18E" w14:textId="77777777" w:rsidR="007D2595" w:rsidRDefault="007D2595" w:rsidP="007D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6A48" w14:textId="6E70168E" w:rsidR="007D2595" w:rsidRDefault="00B536B0">
    <w:pPr>
      <w:pStyle w:val="Header"/>
      <w:rPr>
        <w:color w:val="404040" w:themeColor="text1" w:themeTint="BF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60C9DE0" wp14:editId="1D11636F">
          <wp:simplePos x="0" y="0"/>
          <wp:positionH relativeFrom="margin">
            <wp:posOffset>0</wp:posOffset>
          </wp:positionH>
          <wp:positionV relativeFrom="paragraph">
            <wp:posOffset>36195</wp:posOffset>
          </wp:positionV>
          <wp:extent cx="440055" cy="549910"/>
          <wp:effectExtent l="0" t="0" r="0" b="2540"/>
          <wp:wrapNone/>
          <wp:docPr id="2" name="Picture 2" descr="Arrow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ow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6B0">
      <w:rPr>
        <w:color w:val="404040" w:themeColor="text1" w:themeTint="BF"/>
      </w:rPr>
      <w:ptab w:relativeTo="margin" w:alignment="center" w:leader="none"/>
    </w:r>
    <w:r>
      <w:rPr>
        <w:color w:val="404040" w:themeColor="text1" w:themeTint="BF"/>
      </w:rPr>
      <w:t xml:space="preserve">Information and Guidance – </w:t>
    </w:r>
    <w:r w:rsidR="00FC3620">
      <w:rPr>
        <w:color w:val="404040" w:themeColor="text1" w:themeTint="BF"/>
      </w:rPr>
      <w:t>Health and Social Care</w:t>
    </w:r>
  </w:p>
  <w:p w14:paraId="04DCCD3D" w14:textId="77777777" w:rsidR="00B536B0" w:rsidRDefault="00B53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E7D"/>
    <w:multiLevelType w:val="hybridMultilevel"/>
    <w:tmpl w:val="AF9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1941"/>
    <w:multiLevelType w:val="hybridMultilevel"/>
    <w:tmpl w:val="1A6CE9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326C12"/>
    <w:multiLevelType w:val="hybridMultilevel"/>
    <w:tmpl w:val="841C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E1B77"/>
    <w:multiLevelType w:val="hybridMultilevel"/>
    <w:tmpl w:val="9E2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5486"/>
    <w:multiLevelType w:val="hybridMultilevel"/>
    <w:tmpl w:val="B0009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D6DD5"/>
    <w:multiLevelType w:val="multilevel"/>
    <w:tmpl w:val="9B0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34C79"/>
    <w:multiLevelType w:val="hybridMultilevel"/>
    <w:tmpl w:val="19B4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F68"/>
    <w:multiLevelType w:val="hybridMultilevel"/>
    <w:tmpl w:val="7174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103C"/>
    <w:multiLevelType w:val="hybridMultilevel"/>
    <w:tmpl w:val="DF48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4DCD"/>
    <w:multiLevelType w:val="hybridMultilevel"/>
    <w:tmpl w:val="76BE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47458"/>
    <w:multiLevelType w:val="multilevel"/>
    <w:tmpl w:val="3FB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E"/>
    <w:rsid w:val="0002763A"/>
    <w:rsid w:val="00032F2E"/>
    <w:rsid w:val="001A5113"/>
    <w:rsid w:val="001B3679"/>
    <w:rsid w:val="0027191B"/>
    <w:rsid w:val="002A012A"/>
    <w:rsid w:val="005B0C3C"/>
    <w:rsid w:val="005B5A4B"/>
    <w:rsid w:val="005C4CB4"/>
    <w:rsid w:val="00605A2C"/>
    <w:rsid w:val="006B6339"/>
    <w:rsid w:val="00711ECD"/>
    <w:rsid w:val="007C6413"/>
    <w:rsid w:val="007D2595"/>
    <w:rsid w:val="00924C4D"/>
    <w:rsid w:val="00973177"/>
    <w:rsid w:val="00990E00"/>
    <w:rsid w:val="00B536B0"/>
    <w:rsid w:val="00CB1BC9"/>
    <w:rsid w:val="00D0444E"/>
    <w:rsid w:val="00FC3620"/>
    <w:rsid w:val="00FE045E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E793"/>
  <w15:chartTrackingRefBased/>
  <w15:docId w15:val="{F0805E82-3820-4F6B-B326-45125F6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44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0444E"/>
    <w:pPr>
      <w:tabs>
        <w:tab w:val="right" w:leader="dot" w:pos="9737"/>
      </w:tabs>
      <w:spacing w:after="0"/>
    </w:pPr>
    <w:rPr>
      <w:b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0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95"/>
  </w:style>
  <w:style w:type="paragraph" w:styleId="Footer">
    <w:name w:val="footer"/>
    <w:basedOn w:val="Normal"/>
    <w:link w:val="FooterChar"/>
    <w:uiPriority w:val="99"/>
    <w:unhideWhenUsed/>
    <w:rsid w:val="007D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95"/>
  </w:style>
  <w:style w:type="paragraph" w:styleId="NoSpacing">
    <w:name w:val="No Spacing"/>
    <w:uiPriority w:val="1"/>
    <w:qFormat/>
    <w:rsid w:val="007D2595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25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2595"/>
    <w:rPr>
      <w:i/>
      <w:iCs/>
    </w:rPr>
  </w:style>
  <w:style w:type="paragraph" w:customStyle="1" w:styleId="paragraph">
    <w:name w:val="paragraph"/>
    <w:basedOn w:val="Normal"/>
    <w:rsid w:val="0003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F2E"/>
  </w:style>
  <w:style w:type="character" w:customStyle="1" w:styleId="eop">
    <w:name w:val="eop"/>
    <w:basedOn w:val="DefaultParagraphFont"/>
    <w:rsid w:val="00032F2E"/>
  </w:style>
  <w:style w:type="character" w:styleId="CommentReference">
    <w:name w:val="annotation reference"/>
    <w:basedOn w:val="DefaultParagraphFont"/>
    <w:uiPriority w:val="99"/>
    <w:semiHidden/>
    <w:unhideWhenUsed/>
    <w:rsid w:val="0003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2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yheading">
    <w:name w:val="my heading"/>
    <w:basedOn w:val="Normal"/>
    <w:link w:val="myheadingChar"/>
    <w:qFormat/>
    <w:rsid w:val="005B0C3C"/>
    <w:rPr>
      <w:b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0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yheadingChar">
    <w:name w:val="my heading Char"/>
    <w:basedOn w:val="DefaultParagraphFont"/>
    <w:link w:val="myheading"/>
    <w:rsid w:val="005B0C3C"/>
    <w:rPr>
      <w:b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B0C3C"/>
    <w:pPr>
      <w:spacing w:line="259" w:lineRule="auto"/>
      <w:outlineLvl w:val="9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7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5DC6-82EA-44C0-8FB7-A27DC184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Guidance – Foundation Degree in Education</vt:lpstr>
    </vt:vector>
  </TitlesOfParts>
  <Company>Ashton Sixth Form College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Guidance – Foundation Degree in Education</dc:title>
  <dc:subject/>
  <dc:creator>Lynette Grindley</dc:creator>
  <cp:keywords/>
  <dc:description/>
  <cp:lastModifiedBy>Natalie Jones</cp:lastModifiedBy>
  <cp:revision>3</cp:revision>
  <cp:lastPrinted>2019-11-08T11:10:00Z</cp:lastPrinted>
  <dcterms:created xsi:type="dcterms:W3CDTF">2020-09-10T12:42:00Z</dcterms:created>
  <dcterms:modified xsi:type="dcterms:W3CDTF">2020-09-10T12:45:00Z</dcterms:modified>
</cp:coreProperties>
</file>