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DA01" w14:textId="77777777" w:rsidR="00296FF1" w:rsidRPr="008931A9" w:rsidRDefault="00DF5178" w:rsidP="00FB5089">
      <w:pPr>
        <w:spacing w:after="0" w:line="240" w:lineRule="auto"/>
        <w:rPr>
          <w:rFonts w:ascii="Arial" w:hAnsi="Arial" w:cs="Arial"/>
          <w:b/>
        </w:rPr>
      </w:pPr>
      <w:r w:rsidRPr="008931A9">
        <w:rPr>
          <w:rFonts w:ascii="Arial" w:hAnsi="Arial" w:cs="Arial"/>
          <w:noProof/>
        </w:rPr>
        <mc:AlternateContent>
          <mc:Choice Requires="wps">
            <w:drawing>
              <wp:anchor distT="0" distB="0" distL="114300" distR="114300" simplePos="0" relativeHeight="251662336" behindDoc="0" locked="0" layoutInCell="1" allowOverlap="1" wp14:anchorId="581D6F9A" wp14:editId="7C4F5AB5">
                <wp:simplePos x="0" y="0"/>
                <wp:positionH relativeFrom="column">
                  <wp:posOffset>-101600</wp:posOffset>
                </wp:positionH>
                <wp:positionV relativeFrom="paragraph">
                  <wp:posOffset>-609600</wp:posOffset>
                </wp:positionV>
                <wp:extent cx="2473960" cy="23749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1D6F9A" id="_x0000_t202" coordsize="21600,21600" o:spt="202" path="m,l,21600r21600,l21600,xe">
                <v:stroke joinstyle="miter"/>
                <v:path gradientshapeok="t" o:connecttype="rect"/>
              </v:shapetype>
              <v:shape id="Text Box 2" o:spid="_x0000_s1026" type="#_x0000_t202" style="position:absolute;margin-left:-8pt;margin-top:-48pt;width:194.8pt;height:18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xp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l7MzssLMFGw5eezokwjdwmpDseNdf4t1x0Kkxpb&#10;oD7Ck92d8yEcUh1cwm1OS8FWQsq4sJv1jbRoR0Amq/jFDF64SRWclQ7HRsRxB6KEO4ItxBtpfyqz&#10;vEiv83KyupjPJsWqmE7KWTqfpFl5DZkUZXG7+h4CzIqqFYxxdScUP0gwK/6O4n0zjOKJIkR9jctp&#10;Ph05+mOSafx+l2QnPHSkFF2N50cnUgVm3ygGaZPKEyHHefJz+LHKUIPDP1Yl6iBQP4rAD+sBUII4&#10;1po9giKsBr6AW3hGYNJq+w2jHlqyxu7rlliOkXynQFVlVhShh+OimM5yWNhTy/rUQhQFqBp7jMbp&#10;jR/7fmus2LRw06hjpa9AiY2IGnmOaq9faLuYzP6JCH19uo5ezw/Z8gcAAAD//wMAUEsDBBQABgAI&#10;AAAAIQBaAlHW3gAAAAsBAAAPAAAAZHJzL2Rvd25yZXYueG1sTI/NboMwEITvlfoO1lbqLTEQCVKK&#10;iapKqJU4Je0DGFh+BF4j7BD69t2c2tuMdjT7TXbazCRWXNxgSUG4D0Ag1bYZqFPw/VXsjiCc19To&#10;yRIq+EEHp/zxIdNpY290xvXiO8El5FKtoPd+TqV0dY9Gu72dkfjW2sVoz3bpZLPoG5ebSUZBEEuj&#10;B+IPvZ7xvcd6vFyNgs+yLtqoNO3qx9CM5bn6KNpEqeen7e0VhMfN/4Xhjs/okDNTZa/UODEp2IUx&#10;b/EsXu6CE4fkEIOoFETJMQCZZ/L/hvwXAAD//wMAUEsBAi0AFAAGAAgAAAAhALaDOJL+AAAA4QEA&#10;ABMAAAAAAAAAAAAAAAAAAAAAAFtDb250ZW50X1R5cGVzXS54bWxQSwECLQAUAAYACAAAACEAOP0h&#10;/9YAAACUAQAACwAAAAAAAAAAAAAAAAAvAQAAX3JlbHMvLnJlbHNQSwECLQAUAAYACAAAACEANCWM&#10;aYMCAAAQBQAADgAAAAAAAAAAAAAAAAAuAgAAZHJzL2Uyb0RvYy54bWxQSwECLQAUAAYACAAAACEA&#10;WgJR1t4AAAALAQAADwAAAAAAAAAAAAAAAADdBAAAZHJzL2Rvd25yZXYueG1sUEsFBgAAAAAEAAQA&#10;8wAAAOgFAAAAAA==&#10;" stroked="f">
                <v:textbo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2">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v:textbox>
              </v:shape>
            </w:pict>
          </mc:Fallback>
        </mc:AlternateContent>
      </w:r>
    </w:p>
    <w:p w14:paraId="05B442B1" w14:textId="77777777" w:rsidR="00DF5178" w:rsidRPr="008931A9" w:rsidRDefault="00DF5178" w:rsidP="00FB5089">
      <w:pPr>
        <w:spacing w:after="0" w:line="240" w:lineRule="auto"/>
        <w:rPr>
          <w:rFonts w:ascii="Arial" w:hAnsi="Arial" w:cs="Arial"/>
          <w:b/>
        </w:rPr>
      </w:pPr>
    </w:p>
    <w:p w14:paraId="6F6F2A1C" w14:textId="77777777" w:rsidR="00DF5178" w:rsidRPr="008931A9" w:rsidRDefault="00DF5178" w:rsidP="00FB5089">
      <w:pPr>
        <w:spacing w:after="0" w:line="240" w:lineRule="auto"/>
        <w:rPr>
          <w:rFonts w:ascii="Arial" w:hAnsi="Arial" w:cs="Arial"/>
          <w:b/>
        </w:rPr>
      </w:pPr>
    </w:p>
    <w:p w14:paraId="16AF5BA7" w14:textId="77777777" w:rsidR="00DF5178" w:rsidRPr="008931A9" w:rsidRDefault="00DF5178" w:rsidP="00FB5089">
      <w:pPr>
        <w:spacing w:after="0" w:line="240" w:lineRule="auto"/>
        <w:rPr>
          <w:rFonts w:ascii="Arial" w:hAnsi="Arial" w:cs="Arial"/>
          <w:b/>
        </w:rPr>
      </w:pPr>
    </w:p>
    <w:p w14:paraId="605BC34C" w14:textId="77777777" w:rsidR="00DF5178" w:rsidRPr="008931A9" w:rsidRDefault="00DF5178" w:rsidP="00FB5089">
      <w:pPr>
        <w:spacing w:after="0" w:line="240" w:lineRule="auto"/>
        <w:rPr>
          <w:rFonts w:ascii="Arial" w:hAnsi="Arial" w:cs="Arial"/>
          <w:b/>
        </w:rPr>
      </w:pPr>
    </w:p>
    <w:p w14:paraId="3B602C34" w14:textId="77777777" w:rsidR="00DF5178" w:rsidRPr="008931A9" w:rsidRDefault="00DF5178" w:rsidP="00FB5089">
      <w:pPr>
        <w:spacing w:after="0" w:line="240" w:lineRule="auto"/>
        <w:rPr>
          <w:rFonts w:ascii="Arial" w:hAnsi="Arial" w:cs="Arial"/>
          <w:b/>
        </w:rPr>
      </w:pPr>
    </w:p>
    <w:p w14:paraId="738C8873" w14:textId="77777777" w:rsidR="00DF5178" w:rsidRPr="008931A9" w:rsidRDefault="00DF5178" w:rsidP="00FB5089">
      <w:pPr>
        <w:spacing w:after="0" w:line="240" w:lineRule="auto"/>
        <w:rPr>
          <w:rFonts w:ascii="Arial" w:hAnsi="Arial" w:cs="Arial"/>
          <w:b/>
        </w:rPr>
      </w:pPr>
    </w:p>
    <w:p w14:paraId="715BA181" w14:textId="77777777" w:rsidR="00DF5178" w:rsidRPr="008931A9" w:rsidRDefault="00DF5178" w:rsidP="00FB5089">
      <w:pPr>
        <w:spacing w:after="0" w:line="240" w:lineRule="auto"/>
        <w:rPr>
          <w:rFonts w:ascii="Arial" w:hAnsi="Arial" w:cs="Arial"/>
          <w:b/>
        </w:rPr>
      </w:pPr>
    </w:p>
    <w:p w14:paraId="634FCA45" w14:textId="77777777" w:rsidR="00DF5178" w:rsidRPr="008931A9" w:rsidRDefault="00DF5178" w:rsidP="00FB5089">
      <w:pPr>
        <w:spacing w:after="0" w:line="240" w:lineRule="auto"/>
        <w:rPr>
          <w:rFonts w:ascii="Arial" w:hAnsi="Arial" w:cs="Arial"/>
          <w:b/>
        </w:rPr>
      </w:pPr>
    </w:p>
    <w:p w14:paraId="070FB560" w14:textId="77777777" w:rsidR="00DF5178" w:rsidRPr="008931A9" w:rsidRDefault="00DF5178" w:rsidP="00FB5089">
      <w:pPr>
        <w:spacing w:after="0" w:line="240" w:lineRule="auto"/>
        <w:rPr>
          <w:rFonts w:ascii="Arial" w:hAnsi="Arial" w:cs="Arial"/>
          <w:b/>
        </w:rPr>
      </w:pPr>
    </w:p>
    <w:p w14:paraId="00ADE478" w14:textId="77777777" w:rsidR="00DF5178" w:rsidRPr="008931A9" w:rsidRDefault="00DF5178" w:rsidP="00FB5089">
      <w:pPr>
        <w:spacing w:after="0" w:line="240" w:lineRule="auto"/>
        <w:rPr>
          <w:rFonts w:ascii="Arial" w:hAnsi="Arial" w:cs="Arial"/>
          <w:b/>
        </w:rPr>
      </w:pPr>
    </w:p>
    <w:p w14:paraId="2A2272BD" w14:textId="77777777" w:rsidR="00DF5178" w:rsidRPr="008931A9" w:rsidRDefault="00DF5178" w:rsidP="00FB5089">
      <w:pPr>
        <w:spacing w:after="0" w:line="240" w:lineRule="auto"/>
        <w:rPr>
          <w:rFonts w:ascii="Arial" w:hAnsi="Arial" w:cs="Arial"/>
          <w:b/>
        </w:rPr>
      </w:pPr>
    </w:p>
    <w:p w14:paraId="06987769" w14:textId="77777777" w:rsidR="00DF5178" w:rsidRPr="008931A9" w:rsidRDefault="00DF5178" w:rsidP="00FB5089">
      <w:pPr>
        <w:spacing w:after="0" w:line="240" w:lineRule="auto"/>
        <w:rPr>
          <w:rFonts w:ascii="Arial" w:hAnsi="Arial" w:cs="Arial"/>
          <w:b/>
        </w:rPr>
      </w:pPr>
    </w:p>
    <w:p w14:paraId="22299F59" w14:textId="77777777" w:rsidR="00DF5178" w:rsidRPr="008931A9" w:rsidRDefault="00DF5178" w:rsidP="00FB5089">
      <w:pPr>
        <w:spacing w:after="0" w:line="240" w:lineRule="auto"/>
        <w:rPr>
          <w:rFonts w:ascii="Arial" w:hAnsi="Arial" w:cs="Arial"/>
          <w:b/>
        </w:rPr>
      </w:pPr>
    </w:p>
    <w:p w14:paraId="31D2CAE6" w14:textId="77777777" w:rsidR="00DF5178" w:rsidRPr="008931A9" w:rsidRDefault="00DF5178" w:rsidP="00FB5089">
      <w:pPr>
        <w:spacing w:after="0" w:line="240" w:lineRule="auto"/>
        <w:rPr>
          <w:rFonts w:ascii="Arial" w:hAnsi="Arial" w:cs="Arial"/>
          <w:b/>
        </w:rPr>
      </w:pPr>
    </w:p>
    <w:p w14:paraId="7EBEA62A" w14:textId="77777777" w:rsidR="00DF5178" w:rsidRPr="008931A9" w:rsidRDefault="00DF5178" w:rsidP="00FB5089">
      <w:pPr>
        <w:spacing w:after="0" w:line="240" w:lineRule="auto"/>
        <w:rPr>
          <w:rFonts w:ascii="Arial" w:hAnsi="Arial" w:cs="Arial"/>
          <w:b/>
        </w:rPr>
      </w:pPr>
    </w:p>
    <w:p w14:paraId="72F9A230" w14:textId="77777777" w:rsidR="00904B88" w:rsidRDefault="00904B88" w:rsidP="00FB5089">
      <w:pPr>
        <w:widowControl w:val="0"/>
        <w:spacing w:after="0" w:line="240" w:lineRule="auto"/>
        <w:rPr>
          <w:rFonts w:ascii="Arial" w:hAnsi="Arial" w:cs="Arial"/>
          <w:b/>
          <w:bCs/>
          <w:color w:val="1F193F"/>
          <w:sz w:val="144"/>
          <w:szCs w:val="144"/>
        </w:rPr>
      </w:pPr>
    </w:p>
    <w:p w14:paraId="36864FFA" w14:textId="5402A567" w:rsidR="00BC786A" w:rsidRPr="00BC786A" w:rsidRDefault="00BC786A" w:rsidP="00BC786A">
      <w:pPr>
        <w:rPr>
          <w:b/>
          <w:color w:val="365F91"/>
          <w:sz w:val="44"/>
        </w:rPr>
      </w:pPr>
      <w:r w:rsidRPr="00BC786A">
        <w:rPr>
          <w:rFonts w:ascii="Arial" w:hAnsi="Arial" w:cs="Arial"/>
          <w:b/>
          <w:color w:val="365F91"/>
          <w:sz w:val="72"/>
          <w:szCs w:val="72"/>
        </w:rPr>
        <w:t xml:space="preserve">Careers Education, Information, Advice and Guidance </w:t>
      </w:r>
      <w:r w:rsidR="00AF38A4">
        <w:rPr>
          <w:rFonts w:ascii="Arial" w:hAnsi="Arial" w:cs="Arial"/>
          <w:b/>
          <w:color w:val="365F91"/>
          <w:sz w:val="72"/>
          <w:szCs w:val="72"/>
        </w:rPr>
        <w:t>Policy</w:t>
      </w:r>
    </w:p>
    <w:p w14:paraId="5E30C8CB" w14:textId="28EF07AC" w:rsidR="00904B88" w:rsidRPr="005A54B3" w:rsidRDefault="00904B88" w:rsidP="00FB5089">
      <w:pPr>
        <w:widowControl w:val="0"/>
        <w:spacing w:after="0" w:line="240" w:lineRule="auto"/>
        <w:rPr>
          <w:rFonts w:ascii="Arial" w:hAnsi="Arial" w:cs="Arial"/>
          <w:b/>
          <w:bCs/>
          <w:color w:val="1F193F"/>
          <w:sz w:val="72"/>
          <w:szCs w:val="72"/>
        </w:rPr>
      </w:pPr>
    </w:p>
    <w:p w14:paraId="1093FF6C" w14:textId="77777777" w:rsidR="00DF5178" w:rsidRPr="008931A9" w:rsidRDefault="00DF5178" w:rsidP="00FB5089">
      <w:pPr>
        <w:spacing w:after="0" w:line="240" w:lineRule="auto"/>
        <w:rPr>
          <w:rFonts w:ascii="Arial" w:hAnsi="Arial" w:cs="Arial"/>
          <w:b/>
        </w:rPr>
      </w:pPr>
    </w:p>
    <w:p w14:paraId="18BA8663" w14:textId="77777777" w:rsidR="00DF5178" w:rsidRPr="008931A9" w:rsidRDefault="00DF5178" w:rsidP="00FB5089">
      <w:pPr>
        <w:spacing w:after="0" w:line="240" w:lineRule="auto"/>
        <w:rPr>
          <w:rFonts w:ascii="Arial" w:hAnsi="Arial" w:cs="Arial"/>
          <w:b/>
        </w:rPr>
      </w:pPr>
    </w:p>
    <w:p w14:paraId="46C247A0" w14:textId="77777777" w:rsidR="00DF5178" w:rsidRPr="008931A9" w:rsidRDefault="00DF5178" w:rsidP="00FB5089">
      <w:pPr>
        <w:spacing w:after="0" w:line="240" w:lineRule="auto"/>
        <w:rPr>
          <w:rFonts w:ascii="Arial" w:hAnsi="Arial" w:cs="Arial"/>
          <w:b/>
        </w:rPr>
      </w:pPr>
    </w:p>
    <w:p w14:paraId="26429FCA" w14:textId="77777777" w:rsidR="00DF5178" w:rsidRPr="008931A9" w:rsidRDefault="00DF5178" w:rsidP="00FB5089">
      <w:pPr>
        <w:spacing w:after="0" w:line="240" w:lineRule="auto"/>
        <w:rPr>
          <w:rFonts w:ascii="Arial" w:hAnsi="Arial" w:cs="Arial"/>
          <w:b/>
        </w:rPr>
      </w:pPr>
    </w:p>
    <w:p w14:paraId="64F8D9FA" w14:textId="77777777" w:rsidR="00DF5178" w:rsidRPr="008931A9" w:rsidRDefault="00DF5178" w:rsidP="00FB5089">
      <w:pPr>
        <w:spacing w:after="0" w:line="240" w:lineRule="auto"/>
        <w:rPr>
          <w:rFonts w:ascii="Arial" w:hAnsi="Arial" w:cs="Arial"/>
          <w:b/>
        </w:rPr>
      </w:pPr>
    </w:p>
    <w:p w14:paraId="39CF449B" w14:textId="77777777" w:rsidR="00DF5178" w:rsidRPr="008931A9" w:rsidRDefault="00DF5178" w:rsidP="00FB5089">
      <w:pPr>
        <w:spacing w:after="0" w:line="240" w:lineRule="auto"/>
        <w:rPr>
          <w:rFonts w:ascii="Arial" w:hAnsi="Arial" w:cs="Arial"/>
          <w:b/>
        </w:rPr>
      </w:pPr>
    </w:p>
    <w:p w14:paraId="5F87C0A7" w14:textId="77777777" w:rsidR="00DF5178" w:rsidRPr="008931A9" w:rsidRDefault="00DF5178" w:rsidP="00FB5089">
      <w:pPr>
        <w:spacing w:after="0" w:line="240" w:lineRule="auto"/>
        <w:rPr>
          <w:rFonts w:ascii="Arial" w:hAnsi="Arial" w:cs="Arial"/>
          <w:b/>
        </w:rPr>
      </w:pPr>
    </w:p>
    <w:p w14:paraId="75F6B868" w14:textId="77777777" w:rsidR="00DF5178" w:rsidRPr="008931A9" w:rsidRDefault="00DF5178" w:rsidP="00FB5089">
      <w:pPr>
        <w:spacing w:after="0" w:line="240" w:lineRule="auto"/>
        <w:rPr>
          <w:rFonts w:ascii="Arial" w:hAnsi="Arial" w:cs="Arial"/>
          <w:b/>
        </w:rPr>
      </w:pPr>
    </w:p>
    <w:p w14:paraId="150D63A5" w14:textId="77777777" w:rsidR="00DF5178" w:rsidRPr="008931A9" w:rsidRDefault="00DF5178" w:rsidP="00FB5089">
      <w:pPr>
        <w:spacing w:after="0" w:line="240" w:lineRule="auto"/>
        <w:rPr>
          <w:rFonts w:ascii="Arial" w:hAnsi="Arial" w:cs="Arial"/>
          <w:b/>
        </w:rPr>
      </w:pPr>
    </w:p>
    <w:p w14:paraId="3DB48024" w14:textId="77777777" w:rsidR="00DF5178" w:rsidRPr="008931A9" w:rsidRDefault="00DF5178" w:rsidP="00FB5089">
      <w:pPr>
        <w:spacing w:after="0" w:line="240" w:lineRule="auto"/>
        <w:rPr>
          <w:rFonts w:ascii="Arial" w:hAnsi="Arial" w:cs="Arial"/>
          <w:b/>
        </w:rPr>
      </w:pPr>
    </w:p>
    <w:p w14:paraId="50A4BEB1" w14:textId="77777777" w:rsidR="00DF5178" w:rsidRPr="008931A9" w:rsidRDefault="00DF5178" w:rsidP="00FB5089">
      <w:pPr>
        <w:spacing w:after="0" w:line="240" w:lineRule="auto"/>
        <w:rPr>
          <w:rFonts w:ascii="Arial" w:hAnsi="Arial" w:cs="Arial"/>
          <w:b/>
        </w:rPr>
      </w:pPr>
    </w:p>
    <w:p w14:paraId="5B346F6E" w14:textId="77777777" w:rsidR="00DF5178" w:rsidRPr="008931A9" w:rsidRDefault="00DF5178" w:rsidP="00FB5089">
      <w:pPr>
        <w:spacing w:after="0" w:line="240" w:lineRule="auto"/>
        <w:rPr>
          <w:rFonts w:ascii="Arial" w:hAnsi="Arial" w:cs="Arial"/>
          <w:b/>
        </w:rPr>
      </w:pPr>
    </w:p>
    <w:p w14:paraId="05A3B4B8" w14:textId="77777777" w:rsidR="00904B88" w:rsidRDefault="00904B88" w:rsidP="00FB5089">
      <w:pPr>
        <w:spacing w:after="0" w:line="240" w:lineRule="auto"/>
        <w:rPr>
          <w:rFonts w:ascii="Arial" w:hAnsi="Arial" w:cs="Arial"/>
          <w:b/>
        </w:rPr>
      </w:pPr>
      <w:r>
        <w:rPr>
          <w:rFonts w:ascii="Arial" w:hAnsi="Arial" w:cs="Arial"/>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A54B3" w:rsidRPr="009D7A06" w14:paraId="179C7FD9" w14:textId="77777777" w:rsidTr="00647A59">
        <w:trPr>
          <w:trHeight w:val="616"/>
        </w:trPr>
        <w:tc>
          <w:tcPr>
            <w:tcW w:w="3114" w:type="dxa"/>
            <w:shd w:val="clear" w:color="auto" w:fill="auto"/>
            <w:vAlign w:val="center"/>
          </w:tcPr>
          <w:p w14:paraId="74589D94"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lastRenderedPageBreak/>
              <w:t>This policy applies to :</w:t>
            </w:r>
          </w:p>
        </w:tc>
        <w:tc>
          <w:tcPr>
            <w:tcW w:w="6662" w:type="dxa"/>
            <w:shd w:val="clear" w:color="auto" w:fill="auto"/>
            <w:vAlign w:val="center"/>
          </w:tcPr>
          <w:p w14:paraId="06A23373" w14:textId="42A1753F" w:rsidR="005A54B3" w:rsidRPr="009D7A06" w:rsidRDefault="00BC786A" w:rsidP="00BC786A">
            <w:pPr>
              <w:spacing w:after="0" w:line="240" w:lineRule="auto"/>
              <w:rPr>
                <w:rFonts w:ascii="Arial" w:eastAsia="Calibri" w:hAnsi="Arial" w:cs="Arial"/>
                <w:lang w:eastAsia="en-US"/>
              </w:rPr>
            </w:pPr>
            <w:r>
              <w:rPr>
                <w:rFonts w:ascii="Arial" w:eastAsia="Calibri" w:hAnsi="Arial" w:cs="Arial"/>
                <w:lang w:eastAsia="en-US"/>
              </w:rPr>
              <w:t>Students/ Parents/Staff</w:t>
            </w:r>
          </w:p>
        </w:tc>
      </w:tr>
      <w:tr w:rsidR="00647A59" w:rsidRPr="009D7A06" w14:paraId="32596CD3" w14:textId="77777777" w:rsidTr="00647A59">
        <w:trPr>
          <w:trHeight w:val="616"/>
        </w:trPr>
        <w:tc>
          <w:tcPr>
            <w:tcW w:w="3114" w:type="dxa"/>
            <w:shd w:val="clear" w:color="auto" w:fill="auto"/>
            <w:vAlign w:val="center"/>
          </w:tcPr>
          <w:p w14:paraId="69E15CBB" w14:textId="77777777" w:rsidR="00647A59" w:rsidRPr="009D7A06" w:rsidRDefault="00647A59" w:rsidP="00FB5089">
            <w:pPr>
              <w:spacing w:after="0" w:line="240" w:lineRule="auto"/>
              <w:rPr>
                <w:rFonts w:ascii="Arial" w:eastAsia="Calibri" w:hAnsi="Arial" w:cs="Arial"/>
                <w:b/>
                <w:lang w:eastAsia="en-US"/>
              </w:rPr>
            </w:pPr>
            <w:r>
              <w:rPr>
                <w:rFonts w:ascii="Arial" w:eastAsia="Calibri" w:hAnsi="Arial" w:cs="Arial"/>
                <w:b/>
                <w:lang w:eastAsia="en-US"/>
              </w:rPr>
              <w:t>Author/Department:</w:t>
            </w:r>
          </w:p>
        </w:tc>
        <w:tc>
          <w:tcPr>
            <w:tcW w:w="6662" w:type="dxa"/>
            <w:shd w:val="clear" w:color="auto" w:fill="auto"/>
            <w:vAlign w:val="center"/>
          </w:tcPr>
          <w:p w14:paraId="05AF54EB" w14:textId="776E1E68" w:rsidR="00647A59" w:rsidRDefault="00BC786A" w:rsidP="00FB5089">
            <w:pPr>
              <w:spacing w:after="0" w:line="240" w:lineRule="auto"/>
              <w:rPr>
                <w:rFonts w:ascii="Arial" w:eastAsia="Calibri" w:hAnsi="Arial" w:cs="Arial"/>
                <w:lang w:eastAsia="en-US"/>
              </w:rPr>
            </w:pPr>
            <w:r>
              <w:rPr>
                <w:rFonts w:ascii="Arial" w:eastAsia="Calibri" w:hAnsi="Arial" w:cs="Arial"/>
                <w:lang w:eastAsia="en-US"/>
              </w:rPr>
              <w:t>Guidance Manager</w:t>
            </w:r>
          </w:p>
        </w:tc>
      </w:tr>
      <w:tr w:rsidR="005A54B3" w:rsidRPr="009D7A06" w14:paraId="6054785D" w14:textId="77777777" w:rsidTr="00647A59">
        <w:trPr>
          <w:trHeight w:val="616"/>
        </w:trPr>
        <w:tc>
          <w:tcPr>
            <w:tcW w:w="3114" w:type="dxa"/>
            <w:shd w:val="clear" w:color="auto" w:fill="auto"/>
            <w:vAlign w:val="center"/>
          </w:tcPr>
          <w:p w14:paraId="2BB0AFFF"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Area/Person responsible:</w:t>
            </w:r>
          </w:p>
        </w:tc>
        <w:tc>
          <w:tcPr>
            <w:tcW w:w="6662" w:type="dxa"/>
            <w:shd w:val="clear" w:color="auto" w:fill="auto"/>
            <w:vAlign w:val="center"/>
          </w:tcPr>
          <w:p w14:paraId="345C9F35" w14:textId="569172C4" w:rsidR="005A54B3" w:rsidRPr="009D7A06" w:rsidRDefault="00BC786A" w:rsidP="00FB5089">
            <w:pPr>
              <w:spacing w:after="0" w:line="240" w:lineRule="auto"/>
              <w:rPr>
                <w:rFonts w:ascii="Arial" w:eastAsia="Calibri" w:hAnsi="Arial" w:cs="Arial"/>
                <w:lang w:eastAsia="en-US"/>
              </w:rPr>
            </w:pPr>
            <w:r>
              <w:rPr>
                <w:rFonts w:ascii="Arial" w:eastAsia="Calibri" w:hAnsi="Arial" w:cs="Arial"/>
                <w:lang w:eastAsia="en-US"/>
              </w:rPr>
              <w:t>Assistant Principal (Student Services)</w:t>
            </w:r>
          </w:p>
        </w:tc>
      </w:tr>
      <w:tr w:rsidR="005A54B3" w:rsidRPr="009D7A06" w14:paraId="482BE744" w14:textId="77777777" w:rsidTr="00647A59">
        <w:trPr>
          <w:trHeight w:val="616"/>
        </w:trPr>
        <w:tc>
          <w:tcPr>
            <w:tcW w:w="3114" w:type="dxa"/>
            <w:shd w:val="clear" w:color="auto" w:fill="auto"/>
            <w:vAlign w:val="center"/>
          </w:tcPr>
          <w:p w14:paraId="239A65E6"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 approved:</w:t>
            </w:r>
          </w:p>
        </w:tc>
        <w:tc>
          <w:tcPr>
            <w:tcW w:w="6662" w:type="dxa"/>
            <w:shd w:val="clear" w:color="auto" w:fill="auto"/>
            <w:vAlign w:val="center"/>
          </w:tcPr>
          <w:p w14:paraId="7543E16C" w14:textId="3A6E6142" w:rsidR="005A54B3" w:rsidRPr="009D7A06" w:rsidRDefault="005A54B3" w:rsidP="00FB5089">
            <w:pPr>
              <w:spacing w:after="0" w:line="240" w:lineRule="auto"/>
              <w:rPr>
                <w:rFonts w:ascii="Arial" w:eastAsia="Calibri" w:hAnsi="Arial" w:cs="Arial"/>
                <w:lang w:eastAsia="en-US"/>
              </w:rPr>
            </w:pPr>
          </w:p>
        </w:tc>
      </w:tr>
      <w:tr w:rsidR="00FB5089" w:rsidRPr="009D7A06" w14:paraId="290B8F94" w14:textId="77777777" w:rsidTr="00647A59">
        <w:trPr>
          <w:trHeight w:val="564"/>
        </w:trPr>
        <w:tc>
          <w:tcPr>
            <w:tcW w:w="3114" w:type="dxa"/>
            <w:shd w:val="clear" w:color="auto" w:fill="auto"/>
            <w:vAlign w:val="center"/>
          </w:tcPr>
          <w:p w14:paraId="5753FF6E" w14:textId="77777777" w:rsidR="00FB5089" w:rsidRPr="009D7A06" w:rsidRDefault="00FB5089" w:rsidP="00FB5089">
            <w:pPr>
              <w:spacing w:after="0" w:line="240" w:lineRule="auto"/>
              <w:rPr>
                <w:rFonts w:ascii="Arial" w:eastAsia="Calibri" w:hAnsi="Arial" w:cs="Arial"/>
                <w:b/>
                <w:lang w:eastAsia="en-US"/>
              </w:rPr>
            </w:pPr>
            <w:r w:rsidRPr="009D7A06">
              <w:rPr>
                <w:rFonts w:ascii="Arial" w:eastAsia="Calibri" w:hAnsi="Arial" w:cs="Arial"/>
                <w:b/>
                <w:lang w:eastAsia="en-US"/>
              </w:rPr>
              <w:t>Related Documents/ Policies:</w:t>
            </w:r>
          </w:p>
        </w:tc>
        <w:tc>
          <w:tcPr>
            <w:tcW w:w="6662" w:type="dxa"/>
            <w:shd w:val="clear" w:color="auto" w:fill="auto"/>
            <w:vAlign w:val="center"/>
          </w:tcPr>
          <w:p w14:paraId="4C7B1619" w14:textId="1D3C8203" w:rsidR="00FB5089" w:rsidRPr="009D7A06" w:rsidRDefault="00FB5089" w:rsidP="006D4E94">
            <w:pPr>
              <w:spacing w:after="0" w:line="240" w:lineRule="auto"/>
              <w:rPr>
                <w:rFonts w:ascii="Arial" w:eastAsia="Calibri" w:hAnsi="Arial" w:cs="Arial"/>
                <w:lang w:eastAsia="en-US"/>
              </w:rPr>
            </w:pPr>
          </w:p>
        </w:tc>
      </w:tr>
      <w:tr w:rsidR="00647A59" w:rsidRPr="009D7A06" w14:paraId="629CDA56" w14:textId="77777777" w:rsidTr="00647A59">
        <w:trPr>
          <w:trHeight w:val="564"/>
        </w:trPr>
        <w:tc>
          <w:tcPr>
            <w:tcW w:w="3114" w:type="dxa"/>
            <w:shd w:val="clear" w:color="auto" w:fill="auto"/>
            <w:vAlign w:val="center"/>
          </w:tcPr>
          <w:p w14:paraId="3B8FFA15" w14:textId="77777777" w:rsidR="00647A59" w:rsidRPr="009D7A06" w:rsidRDefault="00647A59" w:rsidP="00FB5089">
            <w:pPr>
              <w:spacing w:after="0" w:line="240" w:lineRule="auto"/>
              <w:rPr>
                <w:rFonts w:ascii="Arial" w:eastAsia="Calibri" w:hAnsi="Arial" w:cs="Arial"/>
                <w:b/>
                <w:lang w:eastAsia="en-US"/>
              </w:rPr>
            </w:pPr>
            <w:r>
              <w:rPr>
                <w:rFonts w:ascii="Arial" w:eastAsia="Calibri" w:hAnsi="Arial" w:cs="Arial"/>
                <w:b/>
                <w:lang w:eastAsia="en-US"/>
              </w:rPr>
              <w:t>Date of Next Review:</w:t>
            </w:r>
          </w:p>
        </w:tc>
        <w:tc>
          <w:tcPr>
            <w:tcW w:w="6662" w:type="dxa"/>
            <w:shd w:val="clear" w:color="auto" w:fill="auto"/>
            <w:vAlign w:val="center"/>
          </w:tcPr>
          <w:p w14:paraId="1D79BEE3" w14:textId="01523CC7" w:rsidR="00647A59" w:rsidRDefault="00540F01" w:rsidP="00FB5089">
            <w:pPr>
              <w:spacing w:after="0" w:line="240" w:lineRule="auto"/>
              <w:rPr>
                <w:rFonts w:ascii="Arial" w:eastAsia="Calibri" w:hAnsi="Arial" w:cs="Arial"/>
                <w:lang w:eastAsia="en-US"/>
              </w:rPr>
            </w:pPr>
            <w:r>
              <w:rPr>
                <w:rFonts w:ascii="Arial" w:eastAsia="Calibri" w:hAnsi="Arial" w:cs="Arial"/>
                <w:lang w:eastAsia="en-US"/>
              </w:rPr>
              <w:t>2020</w:t>
            </w:r>
          </w:p>
        </w:tc>
      </w:tr>
    </w:tbl>
    <w:p w14:paraId="36710736" w14:textId="77777777" w:rsidR="005A54B3" w:rsidRPr="009D7A06" w:rsidRDefault="005A54B3" w:rsidP="00FB5089">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A54B3" w:rsidRPr="009D7A06" w14:paraId="5176304D" w14:textId="77777777" w:rsidTr="00647A59">
        <w:trPr>
          <w:trHeight w:val="679"/>
        </w:trPr>
        <w:tc>
          <w:tcPr>
            <w:tcW w:w="3114" w:type="dxa"/>
            <w:shd w:val="clear" w:color="auto" w:fill="auto"/>
            <w:vAlign w:val="center"/>
          </w:tcPr>
          <w:p w14:paraId="292E60A9"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 of most recent review:</w:t>
            </w:r>
          </w:p>
        </w:tc>
        <w:tc>
          <w:tcPr>
            <w:tcW w:w="6662" w:type="dxa"/>
            <w:shd w:val="clear" w:color="auto" w:fill="auto"/>
            <w:vAlign w:val="center"/>
          </w:tcPr>
          <w:p w14:paraId="733EF627" w14:textId="7B908A0B" w:rsidR="005A54B3" w:rsidRPr="009D7A06" w:rsidRDefault="005A54B3" w:rsidP="00FB5089">
            <w:pPr>
              <w:spacing w:after="0" w:line="240" w:lineRule="auto"/>
              <w:rPr>
                <w:rFonts w:ascii="Arial" w:eastAsia="Calibri" w:hAnsi="Arial" w:cs="Arial"/>
                <w:lang w:eastAsia="en-US"/>
              </w:rPr>
            </w:pPr>
          </w:p>
        </w:tc>
      </w:tr>
      <w:tr w:rsidR="005A54B3" w:rsidRPr="009D7A06" w14:paraId="5DAAF6D0" w14:textId="77777777" w:rsidTr="00647A59">
        <w:trPr>
          <w:trHeight w:val="1112"/>
        </w:trPr>
        <w:tc>
          <w:tcPr>
            <w:tcW w:w="3114" w:type="dxa"/>
            <w:shd w:val="clear" w:color="auto" w:fill="auto"/>
            <w:vAlign w:val="center"/>
          </w:tcPr>
          <w:p w14:paraId="3E27D6CF"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Changes made:</w:t>
            </w:r>
          </w:p>
        </w:tc>
        <w:tc>
          <w:tcPr>
            <w:tcW w:w="6662" w:type="dxa"/>
            <w:shd w:val="clear" w:color="auto" w:fill="auto"/>
            <w:vAlign w:val="center"/>
          </w:tcPr>
          <w:p w14:paraId="19689F10" w14:textId="77777777" w:rsidR="005A54B3" w:rsidRPr="009D7A06" w:rsidRDefault="005A54B3" w:rsidP="00FB5089">
            <w:pPr>
              <w:spacing w:after="0" w:line="240" w:lineRule="auto"/>
              <w:rPr>
                <w:rFonts w:ascii="Arial" w:eastAsia="Calibri" w:hAnsi="Arial" w:cs="Arial"/>
                <w:lang w:eastAsia="en-US"/>
              </w:rPr>
            </w:pPr>
          </w:p>
        </w:tc>
      </w:tr>
    </w:tbl>
    <w:p w14:paraId="02CB66C7" w14:textId="77777777" w:rsidR="005A54B3" w:rsidRDefault="005A54B3" w:rsidP="00FB5089">
      <w:pPr>
        <w:spacing w:after="0" w:line="240" w:lineRule="auto"/>
        <w:rPr>
          <w:rFonts w:ascii="Arial" w:hAnsi="Arial" w:cs="Arial"/>
        </w:rPr>
      </w:pPr>
    </w:p>
    <w:p w14:paraId="50329245" w14:textId="77777777" w:rsidR="00647A59" w:rsidRDefault="00647A59" w:rsidP="00FB5089">
      <w:pPr>
        <w:spacing w:after="0" w:line="240" w:lineRule="auto"/>
        <w:rPr>
          <w:rFonts w:ascii="Arial" w:hAnsi="Arial" w:cs="Arial"/>
          <w:b/>
        </w:rPr>
      </w:pPr>
      <w:r>
        <w:rPr>
          <w:rFonts w:ascii="Arial" w:hAnsi="Arial" w:cs="Arial"/>
          <w:b/>
        </w:rPr>
        <w:t>Equality Impact Assessment</w:t>
      </w:r>
    </w:p>
    <w:p w14:paraId="3F2240D4" w14:textId="77777777" w:rsidR="001309D9" w:rsidRPr="00647A59" w:rsidRDefault="001309D9" w:rsidP="00FB5089">
      <w:pPr>
        <w:spacing w:after="0" w:line="240" w:lineRule="auto"/>
        <w:rPr>
          <w:rFonts w:ascii="Arial" w:hAnsi="Arial" w:cs="Arial"/>
          <w:b/>
        </w:rPr>
      </w:pPr>
    </w:p>
    <w:p w14:paraId="201DD4BE" w14:textId="77777777" w:rsidR="001309D9" w:rsidRPr="00146E9A" w:rsidRDefault="001309D9" w:rsidP="001309D9">
      <w:pPr>
        <w:spacing w:after="0" w:line="240" w:lineRule="auto"/>
        <w:rPr>
          <w:rFonts w:ascii="Arial" w:hAnsi="Arial" w:cs="Arial"/>
        </w:rPr>
      </w:pPr>
      <w:r w:rsidRPr="00146E9A">
        <w:rPr>
          <w:rFonts w:ascii="Arial" w:hAnsi="Arial" w:cs="Arial"/>
        </w:rPr>
        <w:t xml:space="preserve">An Impact Assessment should be carried out if any if the following apply to </w:t>
      </w:r>
      <w:r>
        <w:rPr>
          <w:rFonts w:ascii="Arial" w:hAnsi="Arial" w:cs="Arial"/>
        </w:rPr>
        <w:t>the policy.</w:t>
      </w:r>
      <w:r w:rsidRPr="00146E9A">
        <w:rPr>
          <w:rFonts w:ascii="Arial" w:hAnsi="Arial" w:cs="Arial"/>
        </w:rPr>
        <w:t xml:space="preserve"> </w:t>
      </w:r>
      <w:r>
        <w:rPr>
          <w:rFonts w:ascii="Arial" w:hAnsi="Arial" w:cs="Arial"/>
        </w:rPr>
        <w:t xml:space="preserve"> I</w:t>
      </w:r>
      <w:r w:rsidRPr="00146E9A">
        <w:rPr>
          <w:rFonts w:ascii="Arial" w:hAnsi="Arial" w:cs="Arial"/>
        </w:rPr>
        <w:t>f it:</w:t>
      </w:r>
    </w:p>
    <w:p w14:paraId="33773AB1" w14:textId="77777777" w:rsidR="001309D9" w:rsidRPr="00146E9A" w:rsidRDefault="001309D9" w:rsidP="001309D9">
      <w:pPr>
        <w:spacing w:after="0" w:line="240" w:lineRule="auto"/>
        <w:rPr>
          <w:rFonts w:ascii="Arial" w:hAnsi="Arial" w:cs="Arial"/>
        </w:rPr>
      </w:pPr>
    </w:p>
    <w:p w14:paraId="00135E96" w14:textId="77777777" w:rsidR="001309D9" w:rsidRPr="00146E9A" w:rsidRDefault="001309D9" w:rsidP="00DD5E8A">
      <w:pPr>
        <w:pStyle w:val="ListParagraph"/>
        <w:numPr>
          <w:ilvl w:val="0"/>
          <w:numId w:val="3"/>
        </w:numPr>
        <w:spacing w:after="0" w:line="240" w:lineRule="auto"/>
        <w:ind w:left="426" w:hanging="426"/>
        <w:rPr>
          <w:rFonts w:ascii="Arial" w:hAnsi="Arial" w:cs="Arial"/>
          <w:bCs/>
        </w:rPr>
      </w:pPr>
      <w:r w:rsidRPr="00146E9A">
        <w:rPr>
          <w:rFonts w:ascii="Arial" w:hAnsi="Arial" w:cs="Arial"/>
          <w:bCs/>
        </w:rPr>
        <w:t>affects primary or high l</w:t>
      </w:r>
      <w:r>
        <w:rPr>
          <w:rFonts w:ascii="Arial" w:hAnsi="Arial" w:cs="Arial"/>
          <w:bCs/>
        </w:rPr>
        <w:t>evel functions of the College; or</w:t>
      </w:r>
    </w:p>
    <w:p w14:paraId="02206282" w14:textId="3FF79538" w:rsidR="001309D9" w:rsidRPr="00146E9A" w:rsidRDefault="001309D9" w:rsidP="00DD5E8A">
      <w:pPr>
        <w:pStyle w:val="ListParagraph"/>
        <w:numPr>
          <w:ilvl w:val="0"/>
          <w:numId w:val="3"/>
        </w:numPr>
        <w:spacing w:after="0" w:line="240" w:lineRule="auto"/>
        <w:ind w:left="426" w:hanging="426"/>
        <w:rPr>
          <w:rFonts w:ascii="Arial" w:hAnsi="Arial" w:cs="Arial"/>
          <w:bCs/>
        </w:rPr>
      </w:pPr>
      <w:r w:rsidRPr="00146E9A">
        <w:rPr>
          <w:rFonts w:ascii="Arial" w:hAnsi="Arial" w:cs="Arial"/>
          <w:bCs/>
        </w:rPr>
        <w:t>is relevant to the promotion of equality</w:t>
      </w:r>
      <w:r>
        <w:rPr>
          <w:rFonts w:ascii="Arial" w:hAnsi="Arial" w:cs="Arial"/>
          <w:bCs/>
        </w:rPr>
        <w:t>; or</w:t>
      </w:r>
    </w:p>
    <w:p w14:paraId="2F6FC9AE" w14:textId="77777777" w:rsidR="001309D9" w:rsidRPr="00146E9A" w:rsidRDefault="001309D9" w:rsidP="00DD5E8A">
      <w:pPr>
        <w:pStyle w:val="ListParagraph"/>
        <w:numPr>
          <w:ilvl w:val="0"/>
          <w:numId w:val="3"/>
        </w:numPr>
        <w:spacing w:after="0" w:line="240" w:lineRule="auto"/>
        <w:ind w:left="426" w:hanging="426"/>
        <w:rPr>
          <w:rFonts w:ascii="Arial" w:hAnsi="Arial" w:cs="Arial"/>
          <w:bCs/>
        </w:rPr>
      </w:pPr>
      <w:r w:rsidRPr="00146E9A">
        <w:rPr>
          <w:rFonts w:ascii="Arial" w:hAnsi="Arial" w:cs="Arial"/>
          <w:bCs/>
        </w:rPr>
        <w:t xml:space="preserve">is one which </w:t>
      </w:r>
      <w:r>
        <w:rPr>
          <w:rFonts w:ascii="Arial" w:hAnsi="Arial" w:cs="Arial"/>
          <w:bCs/>
        </w:rPr>
        <w:t>has particular relevance to an equality group protected under the Equality Act 2010</w:t>
      </w:r>
    </w:p>
    <w:p w14:paraId="6E98DF09" w14:textId="77777777" w:rsidR="00647A59" w:rsidRDefault="00647A59" w:rsidP="00FB5089">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50"/>
        <w:gridCol w:w="992"/>
        <w:gridCol w:w="1027"/>
        <w:gridCol w:w="1028"/>
        <w:gridCol w:w="1028"/>
        <w:gridCol w:w="1028"/>
      </w:tblGrid>
      <w:tr w:rsidR="009452A9" w:rsidRPr="009D7A06" w14:paraId="12305B3F" w14:textId="77777777" w:rsidTr="009452A9">
        <w:trPr>
          <w:trHeight w:val="679"/>
        </w:trPr>
        <w:tc>
          <w:tcPr>
            <w:tcW w:w="5665" w:type="dxa"/>
            <w:gridSpan w:val="3"/>
            <w:shd w:val="clear" w:color="auto" w:fill="auto"/>
            <w:vAlign w:val="center"/>
          </w:tcPr>
          <w:p w14:paraId="79B14730" w14:textId="77777777" w:rsidR="009452A9" w:rsidRPr="009D7A06" w:rsidRDefault="009452A9" w:rsidP="00B37B74">
            <w:pPr>
              <w:spacing w:after="0" w:line="240" w:lineRule="auto"/>
              <w:rPr>
                <w:rFonts w:ascii="Arial" w:eastAsia="Calibri" w:hAnsi="Arial" w:cs="Arial"/>
                <w:b/>
                <w:lang w:eastAsia="en-US"/>
              </w:rPr>
            </w:pPr>
            <w:r>
              <w:rPr>
                <w:rFonts w:ascii="Arial" w:eastAsia="Calibri" w:hAnsi="Arial" w:cs="Arial"/>
                <w:b/>
                <w:lang w:eastAsia="en-US"/>
              </w:rPr>
              <w:t>Does an Impact Assessment need to be completed</w:t>
            </w:r>
            <w:r w:rsidRPr="009D7A06">
              <w:rPr>
                <w:rFonts w:ascii="Arial" w:eastAsia="Calibri" w:hAnsi="Arial" w:cs="Arial"/>
                <w:b/>
                <w:lang w:eastAsia="en-US"/>
              </w:rPr>
              <w:t>:</w:t>
            </w:r>
          </w:p>
        </w:tc>
        <w:tc>
          <w:tcPr>
            <w:tcW w:w="1027" w:type="dxa"/>
            <w:shd w:val="clear" w:color="auto" w:fill="auto"/>
            <w:vAlign w:val="center"/>
          </w:tcPr>
          <w:p w14:paraId="2105046F" w14:textId="77777777" w:rsidR="009452A9" w:rsidRPr="009452A9" w:rsidRDefault="009452A9" w:rsidP="00B37B74">
            <w:pPr>
              <w:spacing w:after="0" w:line="240" w:lineRule="auto"/>
              <w:rPr>
                <w:rFonts w:ascii="Arial" w:eastAsia="Calibri" w:hAnsi="Arial" w:cs="Arial"/>
                <w:b/>
                <w:lang w:eastAsia="en-US"/>
              </w:rPr>
            </w:pPr>
            <w:r w:rsidRPr="009452A9">
              <w:rPr>
                <w:rFonts w:ascii="Arial" w:eastAsia="Calibri" w:hAnsi="Arial" w:cs="Arial"/>
                <w:b/>
                <w:lang w:eastAsia="en-US"/>
              </w:rPr>
              <w:t>Yes</w:t>
            </w:r>
          </w:p>
        </w:tc>
        <w:tc>
          <w:tcPr>
            <w:tcW w:w="1028" w:type="dxa"/>
            <w:shd w:val="clear" w:color="auto" w:fill="auto"/>
            <w:vAlign w:val="center"/>
          </w:tcPr>
          <w:p w14:paraId="5887E3E0" w14:textId="37E151E4" w:rsidR="009452A9" w:rsidRPr="009D7A06" w:rsidRDefault="00AF38A4" w:rsidP="00B37B74">
            <w:pPr>
              <w:spacing w:after="0" w:line="240" w:lineRule="auto"/>
              <w:rPr>
                <w:rFonts w:ascii="Arial" w:eastAsia="Calibri" w:hAnsi="Arial" w:cs="Arial"/>
                <w:lang w:eastAsia="en-US"/>
              </w:rPr>
            </w:pPr>
            <w:r>
              <w:rPr>
                <w:rFonts w:ascii="Arial" w:eastAsia="Calibri" w:hAnsi="Arial" w:cs="Arial"/>
                <w:lang w:eastAsia="en-US"/>
              </w:rPr>
              <w:sym w:font="Wingdings" w:char="F0FC"/>
            </w:r>
          </w:p>
        </w:tc>
        <w:tc>
          <w:tcPr>
            <w:tcW w:w="1028" w:type="dxa"/>
            <w:shd w:val="clear" w:color="auto" w:fill="auto"/>
            <w:vAlign w:val="center"/>
          </w:tcPr>
          <w:p w14:paraId="703DE223" w14:textId="77777777" w:rsidR="009452A9" w:rsidRPr="009452A9" w:rsidRDefault="009452A9" w:rsidP="00B37B74">
            <w:pPr>
              <w:spacing w:after="0" w:line="240" w:lineRule="auto"/>
              <w:rPr>
                <w:rFonts w:ascii="Arial" w:eastAsia="Calibri" w:hAnsi="Arial" w:cs="Arial"/>
                <w:b/>
                <w:lang w:eastAsia="en-US"/>
              </w:rPr>
            </w:pPr>
            <w:r w:rsidRPr="009452A9">
              <w:rPr>
                <w:rFonts w:ascii="Arial" w:eastAsia="Calibri" w:hAnsi="Arial" w:cs="Arial"/>
                <w:b/>
                <w:lang w:eastAsia="en-US"/>
              </w:rPr>
              <w:t>No</w:t>
            </w:r>
          </w:p>
        </w:tc>
        <w:tc>
          <w:tcPr>
            <w:tcW w:w="1028" w:type="dxa"/>
            <w:shd w:val="clear" w:color="auto" w:fill="auto"/>
            <w:vAlign w:val="center"/>
          </w:tcPr>
          <w:p w14:paraId="111949C9" w14:textId="77777777" w:rsidR="009452A9" w:rsidRPr="009D7A06" w:rsidRDefault="009452A9" w:rsidP="00B37B74">
            <w:pPr>
              <w:spacing w:after="0" w:line="240" w:lineRule="auto"/>
              <w:rPr>
                <w:rFonts w:ascii="Arial" w:eastAsia="Calibri" w:hAnsi="Arial" w:cs="Arial"/>
                <w:lang w:eastAsia="en-US"/>
              </w:rPr>
            </w:pPr>
          </w:p>
        </w:tc>
      </w:tr>
      <w:tr w:rsidR="009452A9" w:rsidRPr="009D7A06" w14:paraId="2C0ED338" w14:textId="77777777" w:rsidTr="009452A9">
        <w:trPr>
          <w:trHeight w:val="1057"/>
        </w:trPr>
        <w:tc>
          <w:tcPr>
            <w:tcW w:w="3823" w:type="dxa"/>
            <w:shd w:val="clear" w:color="auto" w:fill="auto"/>
            <w:vAlign w:val="center"/>
          </w:tcPr>
          <w:p w14:paraId="64292E57" w14:textId="77777777" w:rsidR="009452A9" w:rsidRPr="009D7A06" w:rsidRDefault="009452A9" w:rsidP="00B37B74">
            <w:pPr>
              <w:spacing w:after="0" w:line="240" w:lineRule="auto"/>
              <w:rPr>
                <w:rFonts w:ascii="Arial" w:eastAsia="Calibri" w:hAnsi="Arial" w:cs="Arial"/>
                <w:b/>
                <w:lang w:eastAsia="en-US"/>
              </w:rPr>
            </w:pPr>
            <w:r>
              <w:rPr>
                <w:rFonts w:ascii="Arial" w:eastAsia="Calibri" w:hAnsi="Arial" w:cs="Arial"/>
                <w:b/>
                <w:lang w:eastAsia="en-US"/>
              </w:rPr>
              <w:t xml:space="preserve">If not, please provide a reason: </w:t>
            </w:r>
          </w:p>
        </w:tc>
        <w:tc>
          <w:tcPr>
            <w:tcW w:w="5953" w:type="dxa"/>
            <w:gridSpan w:val="6"/>
            <w:shd w:val="clear" w:color="auto" w:fill="auto"/>
            <w:vAlign w:val="center"/>
          </w:tcPr>
          <w:p w14:paraId="1AE3B120" w14:textId="77777777" w:rsidR="009452A9" w:rsidRPr="009D7A06" w:rsidRDefault="009452A9" w:rsidP="00B37B74">
            <w:pPr>
              <w:spacing w:after="0" w:line="240" w:lineRule="auto"/>
              <w:rPr>
                <w:rFonts w:ascii="Arial" w:eastAsia="Calibri" w:hAnsi="Arial" w:cs="Arial"/>
                <w:lang w:eastAsia="en-US"/>
              </w:rPr>
            </w:pPr>
          </w:p>
        </w:tc>
      </w:tr>
      <w:tr w:rsidR="009452A9" w:rsidRPr="009D7A06" w14:paraId="6CAB4B5E" w14:textId="77777777" w:rsidTr="009452A9">
        <w:trPr>
          <w:trHeight w:val="695"/>
        </w:trPr>
        <w:tc>
          <w:tcPr>
            <w:tcW w:w="4673" w:type="dxa"/>
            <w:gridSpan w:val="2"/>
            <w:shd w:val="clear" w:color="auto" w:fill="auto"/>
            <w:vAlign w:val="center"/>
          </w:tcPr>
          <w:p w14:paraId="4FC9E6D5" w14:textId="77777777" w:rsidR="009452A9" w:rsidRDefault="009452A9" w:rsidP="00B37B74">
            <w:pPr>
              <w:spacing w:after="0" w:line="240" w:lineRule="auto"/>
              <w:rPr>
                <w:rFonts w:ascii="Arial" w:eastAsia="Calibri" w:hAnsi="Arial" w:cs="Arial"/>
                <w:b/>
                <w:lang w:eastAsia="en-US"/>
              </w:rPr>
            </w:pPr>
            <w:r>
              <w:rPr>
                <w:rFonts w:ascii="Arial" w:eastAsia="Calibri" w:hAnsi="Arial" w:cs="Arial"/>
                <w:b/>
                <w:lang w:eastAsia="en-US"/>
              </w:rPr>
              <w:t>Impact Assessment Reference/Location:</w:t>
            </w:r>
          </w:p>
        </w:tc>
        <w:tc>
          <w:tcPr>
            <w:tcW w:w="5103" w:type="dxa"/>
            <w:gridSpan w:val="5"/>
            <w:shd w:val="clear" w:color="auto" w:fill="auto"/>
            <w:vAlign w:val="center"/>
          </w:tcPr>
          <w:p w14:paraId="0FA94AE7" w14:textId="77777777" w:rsidR="009452A9" w:rsidRPr="009D7A06" w:rsidRDefault="009452A9" w:rsidP="00B37B74">
            <w:pPr>
              <w:spacing w:after="0" w:line="240" w:lineRule="auto"/>
              <w:rPr>
                <w:rFonts w:ascii="Arial" w:eastAsia="Calibri" w:hAnsi="Arial" w:cs="Arial"/>
                <w:lang w:eastAsia="en-US"/>
              </w:rPr>
            </w:pPr>
            <w:r>
              <w:rPr>
                <w:rFonts w:ascii="Arial" w:eastAsia="Calibri" w:hAnsi="Arial" w:cs="Arial"/>
                <w:lang w:eastAsia="en-US"/>
              </w:rPr>
              <w:t>(insert hyperlink/intranet address)</w:t>
            </w:r>
          </w:p>
        </w:tc>
      </w:tr>
    </w:tbl>
    <w:p w14:paraId="027751FC" w14:textId="77777777" w:rsidR="001309D9" w:rsidRDefault="001309D9" w:rsidP="00FB5089">
      <w:pPr>
        <w:spacing w:after="0" w:line="240" w:lineRule="auto"/>
        <w:rPr>
          <w:rFonts w:ascii="Arial" w:hAnsi="Arial" w:cs="Arial"/>
        </w:rPr>
      </w:pPr>
    </w:p>
    <w:p w14:paraId="3690D556" w14:textId="77777777" w:rsidR="005A54B3" w:rsidRPr="009D7A06" w:rsidRDefault="005A54B3" w:rsidP="00FB5089">
      <w:pPr>
        <w:spacing w:after="0" w:line="240" w:lineRule="auto"/>
        <w:rPr>
          <w:rFonts w:ascii="Arial" w:hAnsi="Arial" w:cs="Arial"/>
          <w:sz w:val="16"/>
          <w:szCs w:val="16"/>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992"/>
        <w:gridCol w:w="1985"/>
        <w:gridCol w:w="1134"/>
        <w:gridCol w:w="2580"/>
      </w:tblGrid>
      <w:tr w:rsidR="005A54B3" w:rsidRPr="009D7A06" w14:paraId="1DA1BEBC" w14:textId="77777777" w:rsidTr="005A54B3">
        <w:trPr>
          <w:trHeight w:val="460"/>
        </w:trPr>
        <w:tc>
          <w:tcPr>
            <w:tcW w:w="3085" w:type="dxa"/>
            <w:tcBorders>
              <w:right w:val="single" w:sz="4" w:space="0" w:color="auto"/>
            </w:tcBorders>
            <w:shd w:val="clear" w:color="auto" w:fill="auto"/>
            <w:vAlign w:val="center"/>
          </w:tcPr>
          <w:p w14:paraId="6D552533" w14:textId="77777777" w:rsidR="005A54B3" w:rsidRPr="009D7A06" w:rsidRDefault="001309D9" w:rsidP="00FB5089">
            <w:pPr>
              <w:spacing w:after="0" w:line="240" w:lineRule="auto"/>
              <w:rPr>
                <w:rFonts w:ascii="Arial" w:eastAsia="Calibri" w:hAnsi="Arial" w:cs="Arial"/>
                <w:b/>
                <w:lang w:eastAsia="en-US"/>
              </w:rPr>
            </w:pPr>
            <w:r>
              <w:rPr>
                <w:rFonts w:ascii="Arial" w:eastAsia="Calibri" w:hAnsi="Arial" w:cs="Arial"/>
                <w:b/>
                <w:lang w:eastAsia="en-US"/>
              </w:rPr>
              <w:t xml:space="preserve">Initial </w:t>
            </w:r>
            <w:r w:rsidR="005A54B3" w:rsidRPr="009D7A06">
              <w:rPr>
                <w:rFonts w:ascii="Arial" w:eastAsia="Calibri" w:hAnsi="Arial" w:cs="Arial"/>
                <w:b/>
                <w:lang w:eastAsia="en-US"/>
              </w:rPr>
              <w:t xml:space="preserve">Impact Assessment Completed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810804" w14:textId="05B8C6C7" w:rsidR="005A54B3" w:rsidRPr="009452A9" w:rsidRDefault="005A54B3" w:rsidP="00967550">
            <w:pPr>
              <w:spacing w:after="0" w:line="240" w:lineRule="auto"/>
              <w:rPr>
                <w:rFonts w:ascii="Arial" w:eastAsia="Calibri" w:hAnsi="Arial" w:cs="Arial"/>
                <w:lang w:eastAsia="en-US"/>
              </w:rPr>
            </w:pPr>
          </w:p>
        </w:tc>
        <w:tc>
          <w:tcPr>
            <w:tcW w:w="1985" w:type="dxa"/>
            <w:tcBorders>
              <w:top w:val="nil"/>
              <w:left w:val="single" w:sz="4" w:space="0" w:color="auto"/>
              <w:bottom w:val="nil"/>
              <w:right w:val="single" w:sz="4" w:space="0" w:color="auto"/>
            </w:tcBorders>
            <w:shd w:val="clear" w:color="auto" w:fill="auto"/>
            <w:vAlign w:val="center"/>
          </w:tcPr>
          <w:p w14:paraId="4F1D7045" w14:textId="77777777" w:rsidR="005A54B3" w:rsidRPr="009D7A06" w:rsidRDefault="005A54B3" w:rsidP="00FB5089">
            <w:pPr>
              <w:spacing w:after="0" w:line="240" w:lineRule="auto"/>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8F9C8"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w:t>
            </w:r>
          </w:p>
        </w:tc>
        <w:tc>
          <w:tcPr>
            <w:tcW w:w="2580" w:type="dxa"/>
            <w:tcBorders>
              <w:left w:val="single" w:sz="4" w:space="0" w:color="auto"/>
            </w:tcBorders>
            <w:shd w:val="clear" w:color="auto" w:fill="auto"/>
            <w:vAlign w:val="center"/>
          </w:tcPr>
          <w:p w14:paraId="51434B04" w14:textId="1CAE6310" w:rsidR="005A54B3" w:rsidRPr="009452A9" w:rsidRDefault="005A54B3" w:rsidP="00FB5089">
            <w:pPr>
              <w:spacing w:after="0" w:line="240" w:lineRule="auto"/>
              <w:jc w:val="center"/>
              <w:rPr>
                <w:rFonts w:ascii="Arial" w:eastAsia="Calibri" w:hAnsi="Arial" w:cs="Arial"/>
                <w:lang w:eastAsia="en-US"/>
              </w:rPr>
            </w:pPr>
          </w:p>
        </w:tc>
      </w:tr>
    </w:tbl>
    <w:p w14:paraId="611EE373" w14:textId="77777777" w:rsidR="009452A9" w:rsidRDefault="009452A9" w:rsidP="009452A9">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992"/>
        <w:gridCol w:w="1985"/>
        <w:gridCol w:w="1134"/>
        <w:gridCol w:w="2580"/>
      </w:tblGrid>
      <w:tr w:rsidR="001309D9" w:rsidRPr="009D7A06" w14:paraId="097BB434" w14:textId="77777777" w:rsidTr="005A54B3">
        <w:trPr>
          <w:trHeight w:val="460"/>
        </w:trPr>
        <w:tc>
          <w:tcPr>
            <w:tcW w:w="3085" w:type="dxa"/>
            <w:tcBorders>
              <w:right w:val="single" w:sz="4" w:space="0" w:color="auto"/>
            </w:tcBorders>
            <w:shd w:val="clear" w:color="auto" w:fill="auto"/>
            <w:vAlign w:val="center"/>
          </w:tcPr>
          <w:p w14:paraId="7908929C" w14:textId="77777777" w:rsidR="001309D9" w:rsidRDefault="001309D9" w:rsidP="00FB5089">
            <w:pPr>
              <w:spacing w:after="0" w:line="240" w:lineRule="auto"/>
              <w:rPr>
                <w:rFonts w:ascii="Arial" w:eastAsia="Calibri" w:hAnsi="Arial" w:cs="Arial"/>
                <w:b/>
                <w:lang w:eastAsia="en-US"/>
              </w:rPr>
            </w:pPr>
            <w:r>
              <w:rPr>
                <w:rFonts w:ascii="Arial" w:eastAsia="Calibri" w:hAnsi="Arial" w:cs="Arial"/>
                <w:b/>
                <w:lang w:eastAsia="en-US"/>
              </w:rPr>
              <w:t>Review of Policy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D50B9" w14:textId="77777777" w:rsidR="001309D9" w:rsidRDefault="001309D9" w:rsidP="00FB5089">
            <w:pPr>
              <w:spacing w:after="0" w:line="240" w:lineRule="auto"/>
              <w:jc w:val="center"/>
              <w:rPr>
                <w:rFonts w:ascii="Arial" w:eastAsia="Calibri" w:hAnsi="Arial" w:cs="Arial"/>
                <w:b/>
                <w:lang w:eastAsia="en-US"/>
              </w:rPr>
            </w:pPr>
          </w:p>
        </w:tc>
        <w:tc>
          <w:tcPr>
            <w:tcW w:w="1985" w:type="dxa"/>
            <w:tcBorders>
              <w:top w:val="nil"/>
              <w:left w:val="single" w:sz="4" w:space="0" w:color="auto"/>
              <w:bottom w:val="nil"/>
              <w:right w:val="single" w:sz="4" w:space="0" w:color="auto"/>
            </w:tcBorders>
            <w:shd w:val="clear" w:color="auto" w:fill="auto"/>
            <w:vAlign w:val="center"/>
          </w:tcPr>
          <w:p w14:paraId="233EB255" w14:textId="77777777" w:rsidR="001309D9" w:rsidRPr="009D7A06" w:rsidRDefault="001309D9" w:rsidP="00FB5089">
            <w:pPr>
              <w:spacing w:after="0" w:line="240" w:lineRule="auto"/>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C3AA6" w14:textId="77777777" w:rsidR="001309D9" w:rsidRPr="009D7A06" w:rsidRDefault="001309D9" w:rsidP="00FB5089">
            <w:pPr>
              <w:spacing w:after="0" w:line="240" w:lineRule="auto"/>
              <w:rPr>
                <w:rFonts w:ascii="Arial" w:eastAsia="Calibri" w:hAnsi="Arial" w:cs="Arial"/>
                <w:b/>
                <w:lang w:eastAsia="en-US"/>
              </w:rPr>
            </w:pPr>
            <w:r>
              <w:rPr>
                <w:rFonts w:ascii="Arial" w:eastAsia="Calibri" w:hAnsi="Arial" w:cs="Arial"/>
                <w:b/>
                <w:lang w:eastAsia="en-US"/>
              </w:rPr>
              <w:t>Date</w:t>
            </w:r>
          </w:p>
        </w:tc>
        <w:tc>
          <w:tcPr>
            <w:tcW w:w="2580" w:type="dxa"/>
            <w:tcBorders>
              <w:left w:val="single" w:sz="4" w:space="0" w:color="auto"/>
            </w:tcBorders>
            <w:shd w:val="clear" w:color="auto" w:fill="auto"/>
            <w:vAlign w:val="center"/>
          </w:tcPr>
          <w:p w14:paraId="0272CEFF" w14:textId="77777777" w:rsidR="001309D9" w:rsidRDefault="001309D9" w:rsidP="00FB5089">
            <w:pPr>
              <w:spacing w:after="0" w:line="240" w:lineRule="auto"/>
              <w:jc w:val="center"/>
              <w:rPr>
                <w:rFonts w:ascii="Arial" w:eastAsia="Calibri" w:hAnsi="Arial" w:cs="Arial"/>
                <w:b/>
                <w:lang w:eastAsia="en-US"/>
              </w:rPr>
            </w:pPr>
          </w:p>
        </w:tc>
      </w:tr>
    </w:tbl>
    <w:p w14:paraId="69BCDEC5" w14:textId="77777777" w:rsidR="001309D9" w:rsidRDefault="001309D9" w:rsidP="00FB5089">
      <w:pPr>
        <w:spacing w:after="0" w:line="240" w:lineRule="auto"/>
        <w:rPr>
          <w:rFonts w:ascii="Arial" w:eastAsia="Times New Roman" w:hAnsi="Arial" w:cs="Arial"/>
          <w:b/>
          <w:bCs/>
          <w:sz w:val="32"/>
          <w:szCs w:val="32"/>
        </w:rPr>
      </w:pPr>
    </w:p>
    <w:p w14:paraId="0DBB1F06" w14:textId="77777777" w:rsidR="001309D9" w:rsidRDefault="001309D9" w:rsidP="00FB5089">
      <w:pPr>
        <w:spacing w:after="0" w:line="240" w:lineRule="auto"/>
        <w:rPr>
          <w:rFonts w:ascii="Arial" w:eastAsia="Times New Roman" w:hAnsi="Arial" w:cs="Arial"/>
          <w:b/>
          <w:bCs/>
          <w:sz w:val="32"/>
          <w:szCs w:val="32"/>
        </w:rPr>
      </w:pPr>
    </w:p>
    <w:sdt>
      <w:sdtPr>
        <w:rPr>
          <w:rFonts w:ascii="Arial" w:eastAsia="Times New Roman" w:hAnsi="Arial" w:cs="Arial"/>
          <w:b w:val="0"/>
          <w:bCs w:val="0"/>
          <w:color w:val="auto"/>
          <w:sz w:val="32"/>
          <w:szCs w:val="32"/>
          <w:lang w:val="en-GB" w:eastAsia="en-GB"/>
        </w:rPr>
        <w:id w:val="-1868279079"/>
        <w:docPartObj>
          <w:docPartGallery w:val="Table of Contents"/>
          <w:docPartUnique/>
        </w:docPartObj>
      </w:sdtPr>
      <w:sdtEndPr>
        <w:rPr>
          <w:rFonts w:eastAsiaTheme="minorEastAsia"/>
          <w:noProof/>
          <w:sz w:val="22"/>
          <w:szCs w:val="22"/>
        </w:rPr>
      </w:sdtEndPr>
      <w:sdtContent>
        <w:p w14:paraId="5EA1F036" w14:textId="77777777" w:rsidR="0083147D" w:rsidRPr="009452A9" w:rsidRDefault="0083147D" w:rsidP="009452A9">
          <w:pPr>
            <w:pStyle w:val="TOCHeading"/>
            <w:spacing w:before="0" w:line="240" w:lineRule="auto"/>
            <w:rPr>
              <w:rFonts w:ascii="Arial" w:eastAsia="Times New Roman" w:hAnsi="Arial" w:cs="Arial"/>
              <w:b w:val="0"/>
              <w:bCs w:val="0"/>
              <w:color w:val="auto"/>
              <w:sz w:val="32"/>
              <w:szCs w:val="32"/>
              <w:lang w:val="en-GB" w:eastAsia="en-GB"/>
            </w:rPr>
          </w:pPr>
          <w:r w:rsidRPr="00381728">
            <w:rPr>
              <w:rFonts w:ascii="Arial" w:hAnsi="Arial" w:cs="Arial"/>
              <w:sz w:val="32"/>
              <w:szCs w:val="32"/>
            </w:rPr>
            <w:t>Cont</w:t>
          </w:r>
          <w:r w:rsidRPr="00BC786A">
            <w:rPr>
              <w:rFonts w:ascii="Arial" w:hAnsi="Arial" w:cs="Arial"/>
              <w:sz w:val="32"/>
              <w:szCs w:val="32"/>
            </w:rPr>
            <w:t>ent</w:t>
          </w:r>
          <w:r w:rsidRPr="00381728">
            <w:rPr>
              <w:rFonts w:ascii="Arial" w:hAnsi="Arial" w:cs="Arial"/>
              <w:sz w:val="32"/>
              <w:szCs w:val="32"/>
            </w:rPr>
            <w:t>s</w:t>
          </w:r>
        </w:p>
        <w:p w14:paraId="058928F4" w14:textId="77777777" w:rsidR="00647A59" w:rsidRPr="00647A59" w:rsidRDefault="00647A59" w:rsidP="00647A59">
          <w:pPr>
            <w:spacing w:after="0" w:line="240" w:lineRule="auto"/>
            <w:rPr>
              <w:lang w:val="en-US" w:eastAsia="ja-JP"/>
            </w:rPr>
          </w:pPr>
        </w:p>
        <w:p w14:paraId="55938CE9" w14:textId="77777777" w:rsidR="00AF38A4" w:rsidRDefault="0083147D">
          <w:pPr>
            <w:pStyle w:val="TOC1"/>
            <w:tabs>
              <w:tab w:val="left" w:pos="440"/>
              <w:tab w:val="right" w:leader="dot" w:pos="9736"/>
            </w:tabs>
            <w:rPr>
              <w:rFonts w:asciiTheme="minorHAnsi" w:eastAsiaTheme="minorEastAsia" w:hAnsiTheme="minorHAnsi" w:cstheme="minorBidi"/>
              <w:b w:val="0"/>
              <w:noProof/>
              <w:szCs w:val="22"/>
            </w:rPr>
          </w:pPr>
          <w:r w:rsidRPr="00381728">
            <w:rPr>
              <w:rFonts w:ascii="Arial" w:hAnsi="Arial" w:cs="Arial"/>
              <w:sz w:val="24"/>
            </w:rPr>
            <w:fldChar w:fldCharType="begin"/>
          </w:r>
          <w:r w:rsidRPr="00381728">
            <w:rPr>
              <w:rFonts w:ascii="Arial" w:hAnsi="Arial" w:cs="Arial"/>
              <w:sz w:val="24"/>
            </w:rPr>
            <w:instrText xml:space="preserve"> TOC \o "1-3" \h \z \u </w:instrText>
          </w:r>
          <w:r w:rsidRPr="00381728">
            <w:rPr>
              <w:rFonts w:ascii="Arial" w:hAnsi="Arial" w:cs="Arial"/>
              <w:sz w:val="24"/>
            </w:rPr>
            <w:fldChar w:fldCharType="separate"/>
          </w:r>
          <w:hyperlink w:anchor="_Toc419189590" w:history="1">
            <w:r w:rsidR="00AF38A4" w:rsidRPr="00E94935">
              <w:rPr>
                <w:rStyle w:val="Hyperlink"/>
                <w:rFonts w:eastAsiaTheme="majorEastAsia"/>
                <w:noProof/>
              </w:rPr>
              <w:t>1</w:t>
            </w:r>
            <w:r w:rsidR="00AF38A4">
              <w:rPr>
                <w:rFonts w:asciiTheme="minorHAnsi" w:eastAsiaTheme="minorEastAsia" w:hAnsiTheme="minorHAnsi" w:cstheme="minorBidi"/>
                <w:b w:val="0"/>
                <w:noProof/>
                <w:szCs w:val="22"/>
              </w:rPr>
              <w:tab/>
            </w:r>
            <w:r w:rsidR="00AF38A4" w:rsidRPr="00E94935">
              <w:rPr>
                <w:rStyle w:val="Hyperlink"/>
                <w:rFonts w:eastAsiaTheme="majorEastAsia"/>
                <w:noProof/>
              </w:rPr>
              <w:t>Introduction</w:t>
            </w:r>
            <w:r w:rsidR="00AF38A4">
              <w:rPr>
                <w:noProof/>
                <w:webHidden/>
              </w:rPr>
              <w:tab/>
            </w:r>
            <w:r w:rsidR="00AF38A4">
              <w:rPr>
                <w:noProof/>
                <w:webHidden/>
              </w:rPr>
              <w:fldChar w:fldCharType="begin"/>
            </w:r>
            <w:r w:rsidR="00AF38A4">
              <w:rPr>
                <w:noProof/>
                <w:webHidden/>
              </w:rPr>
              <w:instrText xml:space="preserve"> PAGEREF _Toc419189590 \h </w:instrText>
            </w:r>
            <w:r w:rsidR="00AF38A4">
              <w:rPr>
                <w:noProof/>
                <w:webHidden/>
              </w:rPr>
            </w:r>
            <w:r w:rsidR="00AF38A4">
              <w:rPr>
                <w:noProof/>
                <w:webHidden/>
              </w:rPr>
              <w:fldChar w:fldCharType="separate"/>
            </w:r>
            <w:r w:rsidR="00AF38A4">
              <w:rPr>
                <w:noProof/>
                <w:webHidden/>
              </w:rPr>
              <w:t>3</w:t>
            </w:r>
            <w:r w:rsidR="00AF38A4">
              <w:rPr>
                <w:noProof/>
                <w:webHidden/>
              </w:rPr>
              <w:fldChar w:fldCharType="end"/>
            </w:r>
          </w:hyperlink>
        </w:p>
        <w:p w14:paraId="1891A548" w14:textId="77777777" w:rsidR="00AF38A4" w:rsidRDefault="00E27331">
          <w:pPr>
            <w:pStyle w:val="TOC1"/>
            <w:tabs>
              <w:tab w:val="left" w:pos="440"/>
              <w:tab w:val="right" w:leader="dot" w:pos="9736"/>
            </w:tabs>
            <w:rPr>
              <w:rFonts w:asciiTheme="minorHAnsi" w:eastAsiaTheme="minorEastAsia" w:hAnsiTheme="minorHAnsi" w:cstheme="minorBidi"/>
              <w:b w:val="0"/>
              <w:noProof/>
              <w:szCs w:val="22"/>
            </w:rPr>
          </w:pPr>
          <w:hyperlink w:anchor="_Toc419189591" w:history="1">
            <w:r w:rsidR="00AF38A4" w:rsidRPr="00E94935">
              <w:rPr>
                <w:rStyle w:val="Hyperlink"/>
                <w:rFonts w:eastAsiaTheme="majorEastAsia"/>
                <w:noProof/>
              </w:rPr>
              <w:t>2</w:t>
            </w:r>
            <w:r w:rsidR="00AF38A4">
              <w:rPr>
                <w:rFonts w:asciiTheme="minorHAnsi" w:eastAsiaTheme="minorEastAsia" w:hAnsiTheme="minorHAnsi" w:cstheme="minorBidi"/>
                <w:b w:val="0"/>
                <w:noProof/>
                <w:szCs w:val="22"/>
              </w:rPr>
              <w:tab/>
            </w:r>
            <w:r w:rsidR="00AF38A4" w:rsidRPr="00E94935">
              <w:rPr>
                <w:rStyle w:val="Hyperlink"/>
                <w:rFonts w:eastAsiaTheme="majorEastAsia"/>
                <w:noProof/>
              </w:rPr>
              <w:t>General Policy Statement</w:t>
            </w:r>
            <w:r w:rsidR="00AF38A4">
              <w:rPr>
                <w:noProof/>
                <w:webHidden/>
              </w:rPr>
              <w:tab/>
            </w:r>
            <w:r w:rsidR="00AF38A4">
              <w:rPr>
                <w:noProof/>
                <w:webHidden/>
              </w:rPr>
              <w:fldChar w:fldCharType="begin"/>
            </w:r>
            <w:r w:rsidR="00AF38A4">
              <w:rPr>
                <w:noProof/>
                <w:webHidden/>
              </w:rPr>
              <w:instrText xml:space="preserve"> PAGEREF _Toc419189591 \h </w:instrText>
            </w:r>
            <w:r w:rsidR="00AF38A4">
              <w:rPr>
                <w:noProof/>
                <w:webHidden/>
              </w:rPr>
            </w:r>
            <w:r w:rsidR="00AF38A4">
              <w:rPr>
                <w:noProof/>
                <w:webHidden/>
              </w:rPr>
              <w:fldChar w:fldCharType="separate"/>
            </w:r>
            <w:r w:rsidR="00AF38A4">
              <w:rPr>
                <w:noProof/>
                <w:webHidden/>
              </w:rPr>
              <w:t>3</w:t>
            </w:r>
            <w:r w:rsidR="00AF38A4">
              <w:rPr>
                <w:noProof/>
                <w:webHidden/>
              </w:rPr>
              <w:fldChar w:fldCharType="end"/>
            </w:r>
          </w:hyperlink>
        </w:p>
        <w:p w14:paraId="267E7E72" w14:textId="77777777" w:rsidR="00AF38A4" w:rsidRDefault="00E27331">
          <w:pPr>
            <w:pStyle w:val="TOC2"/>
            <w:tabs>
              <w:tab w:val="left" w:pos="880"/>
              <w:tab w:val="right" w:leader="dot" w:pos="9736"/>
            </w:tabs>
            <w:rPr>
              <w:noProof/>
            </w:rPr>
          </w:pPr>
          <w:hyperlink w:anchor="_Toc419189592" w:history="1">
            <w:r w:rsidR="00AF38A4" w:rsidRPr="00E94935">
              <w:rPr>
                <w:rStyle w:val="Hyperlink"/>
                <w:noProof/>
              </w:rPr>
              <w:t>2.1</w:t>
            </w:r>
            <w:r w:rsidR="00AF38A4">
              <w:rPr>
                <w:noProof/>
              </w:rPr>
              <w:tab/>
            </w:r>
            <w:r w:rsidR="00AF38A4" w:rsidRPr="00E94935">
              <w:rPr>
                <w:rStyle w:val="Hyperlink"/>
                <w:noProof/>
              </w:rPr>
              <w:t>Mission Statement</w:t>
            </w:r>
            <w:r w:rsidR="00AF38A4">
              <w:rPr>
                <w:noProof/>
                <w:webHidden/>
              </w:rPr>
              <w:tab/>
            </w:r>
            <w:r w:rsidR="00AF38A4">
              <w:rPr>
                <w:noProof/>
                <w:webHidden/>
              </w:rPr>
              <w:fldChar w:fldCharType="begin"/>
            </w:r>
            <w:r w:rsidR="00AF38A4">
              <w:rPr>
                <w:noProof/>
                <w:webHidden/>
              </w:rPr>
              <w:instrText xml:space="preserve"> PAGEREF _Toc419189592 \h </w:instrText>
            </w:r>
            <w:r w:rsidR="00AF38A4">
              <w:rPr>
                <w:noProof/>
                <w:webHidden/>
              </w:rPr>
            </w:r>
            <w:r w:rsidR="00AF38A4">
              <w:rPr>
                <w:noProof/>
                <w:webHidden/>
              </w:rPr>
              <w:fldChar w:fldCharType="separate"/>
            </w:r>
            <w:r w:rsidR="00AF38A4">
              <w:rPr>
                <w:noProof/>
                <w:webHidden/>
              </w:rPr>
              <w:t>3</w:t>
            </w:r>
            <w:r w:rsidR="00AF38A4">
              <w:rPr>
                <w:noProof/>
                <w:webHidden/>
              </w:rPr>
              <w:fldChar w:fldCharType="end"/>
            </w:r>
          </w:hyperlink>
        </w:p>
        <w:p w14:paraId="5DC5933C" w14:textId="77777777" w:rsidR="00AF38A4" w:rsidRDefault="00E27331">
          <w:pPr>
            <w:pStyle w:val="TOC2"/>
            <w:tabs>
              <w:tab w:val="left" w:pos="880"/>
              <w:tab w:val="right" w:leader="dot" w:pos="9736"/>
            </w:tabs>
            <w:rPr>
              <w:noProof/>
            </w:rPr>
          </w:pPr>
          <w:hyperlink w:anchor="_Toc419189593" w:history="1">
            <w:r w:rsidR="00AF38A4" w:rsidRPr="00E94935">
              <w:rPr>
                <w:rStyle w:val="Hyperlink"/>
                <w:noProof/>
              </w:rPr>
              <w:t>2.2</w:t>
            </w:r>
            <w:r w:rsidR="00AF38A4">
              <w:rPr>
                <w:noProof/>
              </w:rPr>
              <w:tab/>
            </w:r>
            <w:r w:rsidR="00AF38A4" w:rsidRPr="00E94935">
              <w:rPr>
                <w:rStyle w:val="Hyperlink"/>
                <w:noProof/>
              </w:rPr>
              <w:t>Context</w:t>
            </w:r>
            <w:r w:rsidR="00AF38A4">
              <w:rPr>
                <w:noProof/>
                <w:webHidden/>
              </w:rPr>
              <w:tab/>
            </w:r>
            <w:r w:rsidR="00AF38A4">
              <w:rPr>
                <w:noProof/>
                <w:webHidden/>
              </w:rPr>
              <w:fldChar w:fldCharType="begin"/>
            </w:r>
            <w:r w:rsidR="00AF38A4">
              <w:rPr>
                <w:noProof/>
                <w:webHidden/>
              </w:rPr>
              <w:instrText xml:space="preserve"> PAGEREF _Toc419189593 \h </w:instrText>
            </w:r>
            <w:r w:rsidR="00AF38A4">
              <w:rPr>
                <w:noProof/>
                <w:webHidden/>
              </w:rPr>
            </w:r>
            <w:r w:rsidR="00AF38A4">
              <w:rPr>
                <w:noProof/>
                <w:webHidden/>
              </w:rPr>
              <w:fldChar w:fldCharType="separate"/>
            </w:r>
            <w:r w:rsidR="00AF38A4">
              <w:rPr>
                <w:noProof/>
                <w:webHidden/>
              </w:rPr>
              <w:t>4</w:t>
            </w:r>
            <w:r w:rsidR="00AF38A4">
              <w:rPr>
                <w:noProof/>
                <w:webHidden/>
              </w:rPr>
              <w:fldChar w:fldCharType="end"/>
            </w:r>
          </w:hyperlink>
        </w:p>
        <w:p w14:paraId="7FAE4AFF" w14:textId="77777777" w:rsidR="00AF38A4" w:rsidRDefault="00E27331">
          <w:pPr>
            <w:pStyle w:val="TOC2"/>
            <w:tabs>
              <w:tab w:val="left" w:pos="880"/>
              <w:tab w:val="right" w:leader="dot" w:pos="9736"/>
            </w:tabs>
            <w:rPr>
              <w:noProof/>
            </w:rPr>
          </w:pPr>
          <w:hyperlink w:anchor="_Toc419189594" w:history="1">
            <w:r w:rsidR="00AF38A4" w:rsidRPr="00E94935">
              <w:rPr>
                <w:rStyle w:val="Hyperlink"/>
                <w:noProof/>
              </w:rPr>
              <w:t>2.3</w:t>
            </w:r>
            <w:r w:rsidR="00AF38A4">
              <w:rPr>
                <w:noProof/>
              </w:rPr>
              <w:tab/>
            </w:r>
            <w:r w:rsidR="00AF38A4" w:rsidRPr="00E94935">
              <w:rPr>
                <w:rStyle w:val="Hyperlink"/>
                <w:noProof/>
              </w:rPr>
              <w:t>Aims</w:t>
            </w:r>
            <w:r w:rsidR="00AF38A4">
              <w:rPr>
                <w:noProof/>
                <w:webHidden/>
              </w:rPr>
              <w:tab/>
            </w:r>
            <w:r w:rsidR="00AF38A4">
              <w:rPr>
                <w:noProof/>
                <w:webHidden/>
              </w:rPr>
              <w:fldChar w:fldCharType="begin"/>
            </w:r>
            <w:r w:rsidR="00AF38A4">
              <w:rPr>
                <w:noProof/>
                <w:webHidden/>
              </w:rPr>
              <w:instrText xml:space="preserve"> PAGEREF _Toc419189594 \h </w:instrText>
            </w:r>
            <w:r w:rsidR="00AF38A4">
              <w:rPr>
                <w:noProof/>
                <w:webHidden/>
              </w:rPr>
            </w:r>
            <w:r w:rsidR="00AF38A4">
              <w:rPr>
                <w:noProof/>
                <w:webHidden/>
              </w:rPr>
              <w:fldChar w:fldCharType="separate"/>
            </w:r>
            <w:r w:rsidR="00AF38A4">
              <w:rPr>
                <w:noProof/>
                <w:webHidden/>
              </w:rPr>
              <w:t>4</w:t>
            </w:r>
            <w:r w:rsidR="00AF38A4">
              <w:rPr>
                <w:noProof/>
                <w:webHidden/>
              </w:rPr>
              <w:fldChar w:fldCharType="end"/>
            </w:r>
          </w:hyperlink>
        </w:p>
        <w:p w14:paraId="5C800F8C" w14:textId="77777777" w:rsidR="00AF38A4" w:rsidRDefault="00E27331">
          <w:pPr>
            <w:pStyle w:val="TOC1"/>
            <w:tabs>
              <w:tab w:val="left" w:pos="440"/>
              <w:tab w:val="right" w:leader="dot" w:pos="9736"/>
            </w:tabs>
            <w:rPr>
              <w:rFonts w:asciiTheme="minorHAnsi" w:eastAsiaTheme="minorEastAsia" w:hAnsiTheme="minorHAnsi" w:cstheme="minorBidi"/>
              <w:b w:val="0"/>
              <w:noProof/>
              <w:szCs w:val="22"/>
            </w:rPr>
          </w:pPr>
          <w:hyperlink w:anchor="_Toc419189595" w:history="1">
            <w:r w:rsidR="00AF38A4" w:rsidRPr="00E94935">
              <w:rPr>
                <w:rStyle w:val="Hyperlink"/>
                <w:rFonts w:eastAsiaTheme="majorEastAsia"/>
                <w:noProof/>
              </w:rPr>
              <w:t>3</w:t>
            </w:r>
            <w:r w:rsidR="00AF38A4">
              <w:rPr>
                <w:rFonts w:asciiTheme="minorHAnsi" w:eastAsiaTheme="minorEastAsia" w:hAnsiTheme="minorHAnsi" w:cstheme="minorBidi"/>
                <w:b w:val="0"/>
                <w:noProof/>
                <w:szCs w:val="22"/>
              </w:rPr>
              <w:tab/>
            </w:r>
            <w:r w:rsidR="00AF38A4" w:rsidRPr="00E94935">
              <w:rPr>
                <w:rStyle w:val="Hyperlink"/>
                <w:rFonts w:eastAsiaTheme="majorEastAsia"/>
                <w:noProof/>
              </w:rPr>
              <w:t>Policy Actions</w:t>
            </w:r>
            <w:r w:rsidR="00AF38A4">
              <w:rPr>
                <w:noProof/>
                <w:webHidden/>
              </w:rPr>
              <w:tab/>
            </w:r>
            <w:r w:rsidR="00AF38A4">
              <w:rPr>
                <w:noProof/>
                <w:webHidden/>
              </w:rPr>
              <w:fldChar w:fldCharType="begin"/>
            </w:r>
            <w:r w:rsidR="00AF38A4">
              <w:rPr>
                <w:noProof/>
                <w:webHidden/>
              </w:rPr>
              <w:instrText xml:space="preserve"> PAGEREF _Toc419189595 \h </w:instrText>
            </w:r>
            <w:r w:rsidR="00AF38A4">
              <w:rPr>
                <w:noProof/>
                <w:webHidden/>
              </w:rPr>
            </w:r>
            <w:r w:rsidR="00AF38A4">
              <w:rPr>
                <w:noProof/>
                <w:webHidden/>
              </w:rPr>
              <w:fldChar w:fldCharType="separate"/>
            </w:r>
            <w:r w:rsidR="00AF38A4">
              <w:rPr>
                <w:noProof/>
                <w:webHidden/>
              </w:rPr>
              <w:t>5</w:t>
            </w:r>
            <w:r w:rsidR="00AF38A4">
              <w:rPr>
                <w:noProof/>
                <w:webHidden/>
              </w:rPr>
              <w:fldChar w:fldCharType="end"/>
            </w:r>
          </w:hyperlink>
        </w:p>
        <w:p w14:paraId="49B5B2FD" w14:textId="77777777" w:rsidR="0083147D" w:rsidRDefault="0083147D" w:rsidP="00FB5089">
          <w:pPr>
            <w:spacing w:after="0" w:line="240" w:lineRule="auto"/>
            <w:rPr>
              <w:rFonts w:ascii="Arial" w:hAnsi="Arial" w:cs="Arial"/>
              <w:noProof/>
            </w:rPr>
          </w:pPr>
          <w:r w:rsidRPr="00381728">
            <w:rPr>
              <w:rFonts w:ascii="Arial" w:hAnsi="Arial" w:cs="Arial"/>
              <w:b/>
              <w:bCs/>
              <w:noProof/>
              <w:sz w:val="24"/>
              <w:szCs w:val="24"/>
            </w:rPr>
            <w:fldChar w:fldCharType="end"/>
          </w:r>
        </w:p>
      </w:sdtContent>
    </w:sdt>
    <w:p w14:paraId="5AA066DB" w14:textId="77777777" w:rsidR="00904B88" w:rsidRDefault="00904B88" w:rsidP="00FB5089">
      <w:pPr>
        <w:spacing w:after="0" w:line="240" w:lineRule="auto"/>
        <w:rPr>
          <w:rFonts w:ascii="Arial" w:hAnsi="Arial" w:cs="Arial"/>
        </w:rPr>
      </w:pPr>
    </w:p>
    <w:p w14:paraId="5696BC52" w14:textId="77777777" w:rsidR="00FB5089" w:rsidRDefault="00FB5089" w:rsidP="00FB5089">
      <w:pPr>
        <w:spacing w:after="0" w:line="240" w:lineRule="auto"/>
        <w:rPr>
          <w:rFonts w:ascii="Arial" w:hAnsi="Arial" w:cs="Arial"/>
        </w:rPr>
      </w:pPr>
    </w:p>
    <w:p w14:paraId="6FC36AAE" w14:textId="77777777" w:rsidR="00FB5089" w:rsidRPr="00904B88" w:rsidRDefault="00FB5089" w:rsidP="00FB5089">
      <w:pPr>
        <w:spacing w:after="0" w:line="240" w:lineRule="auto"/>
        <w:rPr>
          <w:rFonts w:ascii="Arial" w:hAnsi="Arial" w:cs="Arial"/>
        </w:rPr>
      </w:pPr>
    </w:p>
    <w:p w14:paraId="36E08DB2" w14:textId="77777777" w:rsidR="0083147D" w:rsidRPr="005F788B" w:rsidRDefault="0083147D" w:rsidP="005F788B">
      <w:pPr>
        <w:pStyle w:val="Heading1"/>
      </w:pPr>
      <w:bookmarkStart w:id="0" w:name="_Toc419189590"/>
      <w:r w:rsidRPr="005F788B">
        <w:t>Introduction</w:t>
      </w:r>
      <w:bookmarkEnd w:id="0"/>
    </w:p>
    <w:p w14:paraId="5FA8C280" w14:textId="77777777" w:rsidR="00FB5089" w:rsidRDefault="00FB5089" w:rsidP="00FB5089">
      <w:pPr>
        <w:spacing w:after="0" w:line="240" w:lineRule="auto"/>
        <w:rPr>
          <w:rFonts w:ascii="Arial" w:hAnsi="Arial" w:cs="Arial"/>
        </w:rPr>
      </w:pPr>
    </w:p>
    <w:p w14:paraId="76303D66" w14:textId="04E699A2" w:rsidR="00710320" w:rsidRPr="00E27331" w:rsidRDefault="00710320" w:rsidP="00E63932">
      <w:pPr>
        <w:pStyle w:val="ListParagraph"/>
        <w:numPr>
          <w:ilvl w:val="0"/>
          <w:numId w:val="30"/>
        </w:numPr>
        <w:rPr>
          <w:rFonts w:ascii="Arial" w:hAnsi="Arial" w:cs="Arial"/>
          <w:i/>
        </w:rPr>
      </w:pPr>
      <w:r w:rsidRPr="00E27331">
        <w:rPr>
          <w:rFonts w:ascii="Arial" w:hAnsi="Arial" w:cs="Arial"/>
          <w:i/>
        </w:rPr>
        <w:t xml:space="preserve">‘Careers education is about aspiration as much as advice’, ‘We need to provide more inspiration for young people, more real life contact with the world of work so that when they come to make big decisions, they understand where different choices could take them in the future’ </w:t>
      </w:r>
      <w:r w:rsidRPr="00E27331">
        <w:rPr>
          <w:rFonts w:ascii="Arial" w:hAnsi="Arial" w:cs="Arial"/>
          <w:i/>
        </w:rPr>
        <w:br/>
        <w:t>(HM Government, ‘Inspiration Vision Statement’, September 2013)</w:t>
      </w:r>
      <w:r w:rsidR="00540F01" w:rsidRPr="00E27331">
        <w:rPr>
          <w:rFonts w:ascii="Arial" w:hAnsi="Arial" w:cs="Arial"/>
          <w:i/>
        </w:rPr>
        <w:br/>
      </w:r>
    </w:p>
    <w:p w14:paraId="7FD3FDD5" w14:textId="50E9B6C9" w:rsidR="006D4E94" w:rsidRDefault="00710320" w:rsidP="00F53119">
      <w:pPr>
        <w:pStyle w:val="ListParagraph"/>
        <w:numPr>
          <w:ilvl w:val="0"/>
          <w:numId w:val="30"/>
        </w:numPr>
        <w:rPr>
          <w:rFonts w:ascii="Arial" w:hAnsi="Arial" w:cs="Arial"/>
        </w:rPr>
      </w:pPr>
      <w:r w:rsidRPr="00F53119">
        <w:rPr>
          <w:rFonts w:ascii="Arial" w:hAnsi="Arial" w:cs="Arial"/>
        </w:rPr>
        <w:t>At Ashton Sixth Form College we are committed to ensuring that all of our students have access to experiences that enable them to progress and succeed. We want to challenge and motivate our students to build their skills and level of commitment do that they feel confident and able to compete with the very best in any sector.</w:t>
      </w:r>
      <w:r w:rsidR="00540F01">
        <w:rPr>
          <w:rFonts w:ascii="Arial" w:hAnsi="Arial" w:cs="Arial"/>
        </w:rPr>
        <w:br/>
      </w:r>
    </w:p>
    <w:p w14:paraId="4DCC0C77" w14:textId="1DA0A01D" w:rsidR="00540F01" w:rsidRPr="00540F01" w:rsidRDefault="00540F01" w:rsidP="00FE2241">
      <w:pPr>
        <w:pStyle w:val="ListParagraph"/>
        <w:numPr>
          <w:ilvl w:val="0"/>
          <w:numId w:val="30"/>
        </w:numPr>
        <w:rPr>
          <w:rFonts w:ascii="Arial" w:hAnsi="Arial" w:cs="Arial"/>
        </w:rPr>
      </w:pPr>
      <w:r w:rsidRPr="00540F01">
        <w:rPr>
          <w:rFonts w:ascii="Arial" w:hAnsi="Arial" w:cs="Arial"/>
        </w:rPr>
        <w:t xml:space="preserve">We believe that the Gatsby benchmarks represent </w:t>
      </w:r>
      <w:r w:rsidR="00E27331">
        <w:rPr>
          <w:rFonts w:ascii="Arial" w:hAnsi="Arial" w:cs="Arial"/>
        </w:rPr>
        <w:t xml:space="preserve">sector wide </w:t>
      </w:r>
      <w:r w:rsidRPr="00540F01">
        <w:rPr>
          <w:rFonts w:ascii="Arial" w:hAnsi="Arial" w:cs="Arial"/>
        </w:rPr>
        <w:t>best practice and are committed to ensuring that our provision meets</w:t>
      </w:r>
      <w:r>
        <w:rPr>
          <w:rFonts w:ascii="Arial" w:hAnsi="Arial" w:cs="Arial"/>
        </w:rPr>
        <w:t xml:space="preserve"> and exceeds</w:t>
      </w:r>
      <w:r w:rsidRPr="00540F01">
        <w:rPr>
          <w:rFonts w:ascii="Arial" w:hAnsi="Arial" w:cs="Arial"/>
        </w:rPr>
        <w:t xml:space="preserve"> these </w:t>
      </w:r>
      <w:r>
        <w:rPr>
          <w:rFonts w:ascii="Arial" w:hAnsi="Arial" w:cs="Arial"/>
        </w:rPr>
        <w:t>benchmarks and that the opportunities and support that we provide for our students are of the very highest standard.</w:t>
      </w:r>
    </w:p>
    <w:p w14:paraId="27F4B1CA" w14:textId="77777777" w:rsidR="0083147D" w:rsidRDefault="0083147D" w:rsidP="00FB5089">
      <w:pPr>
        <w:spacing w:after="0" w:line="240" w:lineRule="auto"/>
        <w:rPr>
          <w:rFonts w:ascii="Arial" w:hAnsi="Arial" w:cs="Arial"/>
        </w:rPr>
      </w:pPr>
    </w:p>
    <w:p w14:paraId="7155493A" w14:textId="77777777" w:rsidR="0083147D" w:rsidRPr="005F788B" w:rsidRDefault="0083147D" w:rsidP="005F788B">
      <w:pPr>
        <w:pStyle w:val="Heading1"/>
      </w:pPr>
      <w:bookmarkStart w:id="1" w:name="_Toc419189591"/>
      <w:r w:rsidRPr="005F788B">
        <w:t>General Policy Statement</w:t>
      </w:r>
      <w:bookmarkEnd w:id="1"/>
      <w:r w:rsidRPr="005F788B">
        <w:t xml:space="preserve"> </w:t>
      </w:r>
    </w:p>
    <w:p w14:paraId="6FE734C5" w14:textId="77777777" w:rsidR="00FB5089" w:rsidRDefault="00FB5089" w:rsidP="00FB5089">
      <w:pPr>
        <w:spacing w:after="0" w:line="240" w:lineRule="auto"/>
        <w:rPr>
          <w:rFonts w:ascii="Arial" w:hAnsi="Arial" w:cs="Arial"/>
        </w:rPr>
      </w:pPr>
    </w:p>
    <w:p w14:paraId="3984626C" w14:textId="2E3917C7" w:rsidR="00F908F8" w:rsidRDefault="00F908F8" w:rsidP="00F908F8">
      <w:pPr>
        <w:pStyle w:val="Heading2"/>
        <w:numPr>
          <w:ilvl w:val="1"/>
          <w:numId w:val="19"/>
        </w:numPr>
      </w:pPr>
      <w:bookmarkStart w:id="2" w:name="_Toc419189592"/>
      <w:r>
        <w:t>Mission Statement</w:t>
      </w:r>
      <w:bookmarkEnd w:id="2"/>
    </w:p>
    <w:p w14:paraId="1F8E873A" w14:textId="77777777" w:rsidR="00F53119" w:rsidRPr="00F53119" w:rsidRDefault="00F53119" w:rsidP="00F53119"/>
    <w:p w14:paraId="209E5670" w14:textId="3E87B8DE" w:rsidR="00F908F8" w:rsidRDefault="00F908F8" w:rsidP="00186AAC">
      <w:pPr>
        <w:pStyle w:val="ListParagraph"/>
        <w:numPr>
          <w:ilvl w:val="0"/>
          <w:numId w:val="29"/>
        </w:numPr>
        <w:rPr>
          <w:rFonts w:ascii="Arial" w:hAnsi="Arial" w:cs="Arial"/>
        </w:rPr>
      </w:pPr>
      <w:r w:rsidRPr="0069158E">
        <w:rPr>
          <w:rFonts w:ascii="Arial" w:hAnsi="Arial" w:cs="Arial"/>
        </w:rPr>
        <w:t>Ashton Sixth Form College strongly believes that excellent careers education, information, advice and guidance (CEIAG) alongside work-related experiences such as work placements, employer talks and enterprise activities can make a large contribution to improving the life chances of our students. By providing them with opportunities to develop their skills, increase their confidence and resilience, raising their aspirations and broadening their awareness of careers and the world of work we are able to motivate and inspire our students alongside preparing them to enter the labour market.</w:t>
      </w:r>
      <w:r w:rsidR="0069158E">
        <w:rPr>
          <w:rFonts w:ascii="Arial" w:hAnsi="Arial" w:cs="Arial"/>
        </w:rPr>
        <w:t xml:space="preserve"> </w:t>
      </w:r>
      <w:r w:rsidRPr="0069158E">
        <w:rPr>
          <w:rFonts w:ascii="Arial" w:hAnsi="Arial" w:cs="Arial"/>
        </w:rPr>
        <w:t xml:space="preserve">We aim to inspire our students to be </w:t>
      </w:r>
      <w:r w:rsidRPr="0069158E">
        <w:rPr>
          <w:rFonts w:ascii="Arial" w:hAnsi="Arial" w:cs="Arial"/>
        </w:rPr>
        <w:lastRenderedPageBreak/>
        <w:t>ambitious and have high aspirations for their futures and have an ethos of high expectations to help every student reach their potential.</w:t>
      </w:r>
      <w:r w:rsidR="0069158E">
        <w:rPr>
          <w:rFonts w:ascii="Arial" w:hAnsi="Arial" w:cs="Arial"/>
        </w:rPr>
        <w:br/>
      </w:r>
    </w:p>
    <w:p w14:paraId="09A67B62" w14:textId="77777777" w:rsidR="00F908F8" w:rsidRDefault="00F908F8" w:rsidP="00FB5089">
      <w:pPr>
        <w:spacing w:after="0" w:line="240" w:lineRule="auto"/>
        <w:rPr>
          <w:rFonts w:ascii="Arial" w:hAnsi="Arial" w:cs="Arial"/>
        </w:rPr>
      </w:pPr>
    </w:p>
    <w:p w14:paraId="52D81560" w14:textId="72E954D4" w:rsidR="00F908F8" w:rsidRDefault="00F908F8" w:rsidP="00F908F8">
      <w:pPr>
        <w:pStyle w:val="Heading2"/>
        <w:numPr>
          <w:ilvl w:val="1"/>
          <w:numId w:val="19"/>
        </w:numPr>
      </w:pPr>
      <w:bookmarkStart w:id="3" w:name="_Toc419189594"/>
      <w:r>
        <w:t>Aims</w:t>
      </w:r>
      <w:bookmarkEnd w:id="3"/>
      <w:r>
        <w:t xml:space="preserve"> </w:t>
      </w:r>
    </w:p>
    <w:p w14:paraId="5E538454" w14:textId="77777777" w:rsidR="00540F01" w:rsidRDefault="00540F01" w:rsidP="00FB5089">
      <w:pPr>
        <w:spacing w:after="0" w:line="240" w:lineRule="auto"/>
        <w:rPr>
          <w:rFonts w:ascii="Arial" w:hAnsi="Arial" w:cs="Arial"/>
        </w:rPr>
      </w:pPr>
    </w:p>
    <w:p w14:paraId="777C808B" w14:textId="5BF6A110" w:rsidR="00540F01" w:rsidRPr="00540F01" w:rsidRDefault="00540F01" w:rsidP="00540F01">
      <w:pPr>
        <w:pStyle w:val="ListParagraph"/>
        <w:numPr>
          <w:ilvl w:val="0"/>
          <w:numId w:val="32"/>
        </w:numPr>
        <w:spacing w:after="100" w:afterAutospacing="1" w:line="259" w:lineRule="auto"/>
        <w:rPr>
          <w:rFonts w:ascii="Arial" w:hAnsi="Arial" w:cs="Arial"/>
        </w:rPr>
      </w:pPr>
      <w:r>
        <w:rPr>
          <w:rFonts w:ascii="Arial" w:hAnsi="Arial" w:cs="Arial"/>
        </w:rPr>
        <w:t>To ensure that our careers provision meets all eight Gatsby Benchmarks</w:t>
      </w:r>
      <w:r>
        <w:rPr>
          <w:rFonts w:ascii="Arial" w:hAnsi="Arial" w:cs="Arial"/>
        </w:rPr>
        <w:br/>
      </w:r>
    </w:p>
    <w:p w14:paraId="4AC9578C" w14:textId="5F91CD44" w:rsidR="00BC786A" w:rsidRPr="00155CAD" w:rsidRDefault="00BC786A" w:rsidP="005609B9">
      <w:pPr>
        <w:pStyle w:val="ListParagraph"/>
        <w:numPr>
          <w:ilvl w:val="0"/>
          <w:numId w:val="32"/>
        </w:numPr>
        <w:spacing w:after="100" w:afterAutospacing="1" w:line="259" w:lineRule="auto"/>
        <w:rPr>
          <w:rFonts w:ascii="Arial" w:hAnsi="Arial" w:cs="Arial"/>
        </w:rPr>
      </w:pPr>
      <w:r w:rsidRPr="00155CAD">
        <w:rPr>
          <w:rFonts w:ascii="Arial" w:hAnsi="Arial" w:cs="Arial"/>
        </w:rPr>
        <w:t>To equip our students with the skills, knowledge and qualifications needed to progress onto positive destinations</w:t>
      </w:r>
      <w:r w:rsidR="005609B9">
        <w:rPr>
          <w:rFonts w:ascii="Arial" w:hAnsi="Arial" w:cs="Arial"/>
        </w:rPr>
        <w:br/>
      </w:r>
    </w:p>
    <w:p w14:paraId="2930849B" w14:textId="6FEF88C6" w:rsidR="00BC786A" w:rsidRPr="00155CAD" w:rsidRDefault="00BC786A" w:rsidP="005609B9">
      <w:pPr>
        <w:pStyle w:val="ListParagraph"/>
        <w:numPr>
          <w:ilvl w:val="0"/>
          <w:numId w:val="32"/>
        </w:numPr>
        <w:spacing w:after="100" w:afterAutospacing="1" w:line="259" w:lineRule="auto"/>
        <w:rPr>
          <w:rFonts w:ascii="Arial" w:hAnsi="Arial" w:cs="Arial"/>
        </w:rPr>
      </w:pPr>
      <w:r w:rsidRPr="00155CAD">
        <w:rPr>
          <w:rFonts w:ascii="Arial" w:hAnsi="Arial" w:cs="Arial"/>
        </w:rPr>
        <w:t>To raise the aspirations of our students and give them the confidence and resilience to access opportunities and achieve their potential</w:t>
      </w:r>
      <w:r w:rsidR="005609B9">
        <w:rPr>
          <w:rFonts w:ascii="Arial" w:hAnsi="Arial" w:cs="Arial"/>
        </w:rPr>
        <w:br/>
      </w:r>
    </w:p>
    <w:p w14:paraId="455BF39E" w14:textId="535F0D2A" w:rsidR="00BC786A" w:rsidRPr="00155CAD" w:rsidRDefault="00BC786A" w:rsidP="005609B9">
      <w:pPr>
        <w:pStyle w:val="ListParagraph"/>
        <w:numPr>
          <w:ilvl w:val="0"/>
          <w:numId w:val="32"/>
        </w:numPr>
        <w:spacing w:after="100" w:afterAutospacing="1" w:line="259" w:lineRule="auto"/>
        <w:rPr>
          <w:rFonts w:ascii="Arial" w:hAnsi="Arial" w:cs="Arial"/>
        </w:rPr>
      </w:pPr>
      <w:r w:rsidRPr="00155CAD">
        <w:rPr>
          <w:rFonts w:ascii="Arial" w:hAnsi="Arial" w:cs="Arial"/>
        </w:rPr>
        <w:t>To ensure that high quality face to face advice and guidance is available for all of our students to ensure that they are able to make well-informed decisions about further study and careers</w:t>
      </w:r>
      <w:r w:rsidR="005609B9">
        <w:rPr>
          <w:rFonts w:ascii="Arial" w:hAnsi="Arial" w:cs="Arial"/>
        </w:rPr>
        <w:br/>
      </w:r>
    </w:p>
    <w:p w14:paraId="739DCEE9" w14:textId="0088DA34" w:rsidR="00BC786A" w:rsidRPr="00155CAD" w:rsidRDefault="00BC786A" w:rsidP="005609B9">
      <w:pPr>
        <w:pStyle w:val="ListParagraph"/>
        <w:numPr>
          <w:ilvl w:val="0"/>
          <w:numId w:val="32"/>
        </w:numPr>
        <w:spacing w:after="100" w:afterAutospacing="1" w:line="259" w:lineRule="auto"/>
        <w:rPr>
          <w:rFonts w:ascii="Arial" w:hAnsi="Arial" w:cs="Arial"/>
        </w:rPr>
      </w:pPr>
      <w:r w:rsidRPr="00155CAD">
        <w:rPr>
          <w:rFonts w:ascii="Arial" w:hAnsi="Arial" w:cs="Arial"/>
        </w:rPr>
        <w:t>To challenge preconceptions, stereotypes and broaden horizons</w:t>
      </w:r>
      <w:r w:rsidR="005609B9">
        <w:rPr>
          <w:rFonts w:ascii="Arial" w:hAnsi="Arial" w:cs="Arial"/>
        </w:rPr>
        <w:br/>
      </w:r>
    </w:p>
    <w:p w14:paraId="0EFB3CDD" w14:textId="2763BF4E" w:rsidR="00BC786A" w:rsidRPr="00540F01" w:rsidRDefault="00BC786A" w:rsidP="00540F01">
      <w:pPr>
        <w:pStyle w:val="ListParagraph"/>
        <w:numPr>
          <w:ilvl w:val="0"/>
          <w:numId w:val="32"/>
        </w:numPr>
        <w:spacing w:after="100" w:afterAutospacing="1" w:line="259" w:lineRule="auto"/>
        <w:rPr>
          <w:rFonts w:ascii="Arial" w:hAnsi="Arial" w:cs="Arial"/>
        </w:rPr>
      </w:pPr>
      <w:r w:rsidRPr="00155CAD">
        <w:rPr>
          <w:rFonts w:ascii="Arial" w:hAnsi="Arial" w:cs="Arial"/>
        </w:rPr>
        <w:t>To encourage participation in higher education and apprenticeships, and to inspire our students to aim for the very best institutions and employers</w:t>
      </w:r>
      <w:r w:rsidR="005609B9">
        <w:rPr>
          <w:rFonts w:ascii="Arial" w:hAnsi="Arial" w:cs="Arial"/>
        </w:rPr>
        <w:br/>
      </w:r>
    </w:p>
    <w:p w14:paraId="4A3235B6" w14:textId="234D0F5F" w:rsidR="00BC786A" w:rsidRPr="00540F01" w:rsidRDefault="00BC786A" w:rsidP="00540F01">
      <w:pPr>
        <w:pStyle w:val="ListParagraph"/>
        <w:numPr>
          <w:ilvl w:val="0"/>
          <w:numId w:val="32"/>
        </w:numPr>
        <w:spacing w:after="100" w:afterAutospacing="1" w:line="259" w:lineRule="auto"/>
        <w:rPr>
          <w:rFonts w:ascii="Arial" w:hAnsi="Arial" w:cs="Arial"/>
        </w:rPr>
      </w:pPr>
      <w:r w:rsidRPr="00155CAD">
        <w:rPr>
          <w:rFonts w:ascii="Arial" w:hAnsi="Arial" w:cs="Arial"/>
        </w:rPr>
        <w:t xml:space="preserve">To develop the ‘soft’ skills of all students and encourage them to adopt a reflective approach </w:t>
      </w:r>
      <w:r w:rsidR="00540F01">
        <w:rPr>
          <w:rFonts w:ascii="Arial" w:hAnsi="Arial" w:cs="Arial"/>
        </w:rPr>
        <w:t>to skills development</w:t>
      </w:r>
      <w:r w:rsidR="005609B9">
        <w:rPr>
          <w:rFonts w:ascii="Arial" w:hAnsi="Arial" w:cs="Arial"/>
        </w:rPr>
        <w:br/>
      </w:r>
    </w:p>
    <w:p w14:paraId="034359D8" w14:textId="179CD545" w:rsidR="00BC786A" w:rsidRPr="00155CAD" w:rsidRDefault="00BC786A" w:rsidP="005609B9">
      <w:pPr>
        <w:pStyle w:val="ListParagraph"/>
        <w:numPr>
          <w:ilvl w:val="0"/>
          <w:numId w:val="32"/>
        </w:numPr>
        <w:spacing w:after="100" w:afterAutospacing="1" w:line="259" w:lineRule="auto"/>
        <w:rPr>
          <w:rFonts w:ascii="Arial" w:hAnsi="Arial" w:cs="Arial"/>
        </w:rPr>
      </w:pPr>
      <w:r w:rsidRPr="00155CAD">
        <w:rPr>
          <w:rFonts w:ascii="Arial" w:hAnsi="Arial" w:cs="Arial"/>
        </w:rPr>
        <w:t>To encourage geographic mobility amongst our students</w:t>
      </w:r>
      <w:r w:rsidR="005609B9">
        <w:rPr>
          <w:rFonts w:ascii="Arial" w:hAnsi="Arial" w:cs="Arial"/>
        </w:rPr>
        <w:br/>
      </w:r>
    </w:p>
    <w:p w14:paraId="49DA54F6" w14:textId="76AE87B6" w:rsidR="00BC786A" w:rsidRPr="00155CAD" w:rsidRDefault="00BC786A" w:rsidP="005609B9">
      <w:pPr>
        <w:pStyle w:val="ListParagraph"/>
        <w:numPr>
          <w:ilvl w:val="0"/>
          <w:numId w:val="32"/>
        </w:numPr>
        <w:spacing w:after="100" w:afterAutospacing="1" w:line="259" w:lineRule="auto"/>
        <w:rPr>
          <w:rFonts w:ascii="Arial" w:hAnsi="Arial" w:cs="Arial"/>
        </w:rPr>
      </w:pPr>
      <w:r w:rsidRPr="00155CAD">
        <w:rPr>
          <w:rFonts w:ascii="Arial" w:hAnsi="Arial" w:cs="Arial"/>
        </w:rPr>
        <w:t>To provide all students with the opportunity to learn through work related experiences such as work placements and employer talks</w:t>
      </w:r>
      <w:r w:rsidR="005609B9">
        <w:rPr>
          <w:rFonts w:ascii="Arial" w:hAnsi="Arial" w:cs="Arial"/>
        </w:rPr>
        <w:br/>
      </w:r>
    </w:p>
    <w:p w14:paraId="57FA42A0" w14:textId="77777777" w:rsidR="00BC786A" w:rsidRPr="00155CAD" w:rsidRDefault="00BC786A" w:rsidP="005609B9">
      <w:pPr>
        <w:pStyle w:val="ListParagraph"/>
        <w:numPr>
          <w:ilvl w:val="0"/>
          <w:numId w:val="32"/>
        </w:numPr>
        <w:spacing w:after="100" w:afterAutospacing="1" w:line="259" w:lineRule="auto"/>
        <w:rPr>
          <w:rFonts w:ascii="Arial" w:hAnsi="Arial" w:cs="Arial"/>
        </w:rPr>
      </w:pPr>
      <w:r w:rsidRPr="00155CAD">
        <w:rPr>
          <w:rFonts w:ascii="Arial" w:hAnsi="Arial" w:cs="Arial"/>
        </w:rPr>
        <w:t>To work closely with parents to ensure that they are also kept informed about the opportunities available for their sons/daughters.</w:t>
      </w:r>
    </w:p>
    <w:p w14:paraId="5DA49441" w14:textId="77777777" w:rsidR="006D4E94" w:rsidRPr="006D4E94" w:rsidRDefault="006D4E94" w:rsidP="00574748">
      <w:pPr>
        <w:pStyle w:val="ListParagraph"/>
        <w:spacing w:after="0" w:line="240" w:lineRule="auto"/>
        <w:ind w:left="567" w:hanging="567"/>
        <w:rPr>
          <w:rFonts w:ascii="Arial" w:hAnsi="Arial" w:cs="Arial"/>
        </w:rPr>
      </w:pPr>
    </w:p>
    <w:p w14:paraId="5179B1ED" w14:textId="77777777" w:rsidR="0083147D" w:rsidRDefault="0083147D" w:rsidP="00FB5089">
      <w:pPr>
        <w:spacing w:after="0" w:line="240" w:lineRule="auto"/>
        <w:rPr>
          <w:rFonts w:cs="Arial"/>
        </w:rPr>
      </w:pPr>
    </w:p>
    <w:p w14:paraId="44ABB2E1" w14:textId="234FA013" w:rsidR="00FB5089" w:rsidRDefault="00AF38A4" w:rsidP="00AF38A4">
      <w:pPr>
        <w:pStyle w:val="Heading1"/>
      </w:pPr>
      <w:bookmarkStart w:id="4" w:name="_Toc419189595"/>
      <w:r>
        <w:t>Policy Actions</w:t>
      </w:r>
      <w:bookmarkStart w:id="5" w:name="_GoBack"/>
      <w:bookmarkEnd w:id="4"/>
      <w:bookmarkEnd w:id="5"/>
    </w:p>
    <w:p w14:paraId="67863943" w14:textId="77777777" w:rsidR="00AF38A4" w:rsidRDefault="00AF38A4" w:rsidP="00AF38A4"/>
    <w:p w14:paraId="4EBDFC27" w14:textId="4CD4E0D0" w:rsidR="00AF38A4" w:rsidRPr="005609B9" w:rsidRDefault="00AF38A4" w:rsidP="00AF38A4">
      <w:pPr>
        <w:rPr>
          <w:rFonts w:ascii="Arial" w:hAnsi="Arial" w:cs="Arial"/>
        </w:rPr>
      </w:pPr>
      <w:r w:rsidRPr="005609B9">
        <w:rPr>
          <w:rFonts w:ascii="Arial" w:hAnsi="Arial" w:cs="Arial"/>
        </w:rPr>
        <w:t>To ensure that the college has in place a robust strategy outlining how t</w:t>
      </w:r>
      <w:r w:rsidR="005609B9">
        <w:rPr>
          <w:rFonts w:ascii="Arial" w:hAnsi="Arial" w:cs="Arial"/>
        </w:rPr>
        <w:t xml:space="preserve">he aims of this policy are met </w:t>
      </w:r>
      <w:r w:rsidRPr="005609B9">
        <w:rPr>
          <w:rFonts w:ascii="Arial" w:hAnsi="Arial" w:cs="Arial"/>
        </w:rPr>
        <w:t>through the delivery of clear action plans in agreement with the Senior Leadership Team and Corporation.</w:t>
      </w:r>
      <w:r w:rsidR="00540F01">
        <w:rPr>
          <w:rFonts w:ascii="Arial" w:hAnsi="Arial" w:cs="Arial"/>
        </w:rPr>
        <w:t xml:space="preserve"> To ensure that our careers programme is stable and well understood by all stakeholders. To accurately assess </w:t>
      </w:r>
      <w:r w:rsidR="00E27331">
        <w:rPr>
          <w:rFonts w:ascii="Arial" w:hAnsi="Arial" w:cs="Arial"/>
        </w:rPr>
        <w:t xml:space="preserve">the impact of this careers programme and continually develop our provision to ensure that </w:t>
      </w:r>
      <w:r w:rsidR="00E27331">
        <w:rPr>
          <w:rFonts w:ascii="Arial" w:hAnsi="Arial" w:cs="Arial"/>
        </w:rPr>
        <w:t>the opportunities and support that we provide for our students are of the very highest standard.</w:t>
      </w:r>
    </w:p>
    <w:p w14:paraId="1B16E35F" w14:textId="77777777" w:rsidR="00904B88" w:rsidRPr="008931A9" w:rsidRDefault="00904B88" w:rsidP="00FB5089">
      <w:pPr>
        <w:spacing w:after="0" w:line="240" w:lineRule="auto"/>
        <w:rPr>
          <w:rFonts w:ascii="Arial" w:hAnsi="Arial" w:cs="Arial"/>
          <w:b/>
        </w:rPr>
      </w:pPr>
    </w:p>
    <w:sectPr w:rsidR="00904B88" w:rsidRPr="008931A9" w:rsidSect="008931A9">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0BF4" w14:textId="77777777" w:rsidR="005A54B3" w:rsidRDefault="005A54B3" w:rsidP="008931A9">
      <w:pPr>
        <w:spacing w:after="0" w:line="240" w:lineRule="auto"/>
      </w:pPr>
      <w:r>
        <w:separator/>
      </w:r>
    </w:p>
  </w:endnote>
  <w:endnote w:type="continuationSeparator" w:id="0">
    <w:p w14:paraId="60A01067" w14:textId="77777777" w:rsidR="005A54B3" w:rsidRDefault="005A54B3" w:rsidP="008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B210" w14:textId="77777777" w:rsidR="00904B88" w:rsidRDefault="00904B88">
    <w:pPr>
      <w:pStyle w:val="Footer"/>
      <w:jc w:val="center"/>
    </w:pPr>
  </w:p>
  <w:p w14:paraId="7444D771" w14:textId="0F6811F3" w:rsidR="0083147D" w:rsidRDefault="00FB5089" w:rsidP="005609B9">
    <w:pPr>
      <w:pStyle w:val="Footer"/>
      <w:jc w:val="right"/>
      <w:rPr>
        <w:rFonts w:ascii="Arial" w:hAnsi="Arial" w:cs="Arial"/>
        <w:b/>
        <w:color w:val="000000" w:themeColor="text1"/>
      </w:rPr>
    </w:pPr>
    <w:r>
      <w:rPr>
        <w:rFonts w:ascii="Arial" w:hAnsi="Arial" w:cs="Arial"/>
      </w:rPr>
      <w:t>Ashton Sixth Form College</w:t>
    </w:r>
    <w:r w:rsidR="0083147D" w:rsidRPr="009D7A06">
      <w:rPr>
        <w:rFonts w:ascii="Arial" w:hAnsi="Arial" w:cs="Arial"/>
      </w:rPr>
      <w:tab/>
    </w:r>
    <w:r w:rsidR="0083147D" w:rsidRPr="009D7A06">
      <w:rPr>
        <w:rFonts w:ascii="Arial" w:hAnsi="Arial" w:cs="Arial"/>
      </w:rPr>
      <w:fldChar w:fldCharType="begin"/>
    </w:r>
    <w:r w:rsidR="0083147D" w:rsidRPr="009D7A06">
      <w:rPr>
        <w:rFonts w:ascii="Arial" w:hAnsi="Arial" w:cs="Arial"/>
      </w:rPr>
      <w:instrText xml:space="preserve"> PAGE   \* MERGEFORMAT </w:instrText>
    </w:r>
    <w:r w:rsidR="0083147D" w:rsidRPr="009D7A06">
      <w:rPr>
        <w:rFonts w:ascii="Arial" w:hAnsi="Arial" w:cs="Arial"/>
      </w:rPr>
      <w:fldChar w:fldCharType="separate"/>
    </w:r>
    <w:r w:rsidR="00E27331">
      <w:rPr>
        <w:rFonts w:ascii="Arial" w:hAnsi="Arial" w:cs="Arial"/>
        <w:noProof/>
      </w:rPr>
      <w:t>4</w:t>
    </w:r>
    <w:r w:rsidR="0083147D" w:rsidRPr="009D7A06">
      <w:rPr>
        <w:rFonts w:ascii="Arial" w:hAnsi="Arial" w:cs="Arial"/>
        <w:noProof/>
      </w:rPr>
      <w:fldChar w:fldCharType="end"/>
    </w:r>
    <w:r w:rsidR="0083147D" w:rsidRPr="009D7A06">
      <w:rPr>
        <w:rFonts w:ascii="Arial" w:hAnsi="Arial" w:cs="Arial"/>
      </w:rPr>
      <w:tab/>
    </w:r>
    <w:r w:rsidR="005609B9">
      <w:rPr>
        <w:rFonts w:ascii="Arial" w:hAnsi="Arial" w:cs="Arial"/>
        <w:b/>
        <w:color w:val="000000" w:themeColor="text1"/>
      </w:rPr>
      <w:t>12/</w:t>
    </w:r>
    <w:r w:rsidR="00540F01">
      <w:rPr>
        <w:rFonts w:ascii="Arial" w:hAnsi="Arial" w:cs="Arial"/>
        <w:b/>
        <w:color w:val="000000" w:themeColor="text1"/>
      </w:rPr>
      <w:t>6/18</w:t>
    </w:r>
  </w:p>
  <w:p w14:paraId="6A32C8A3" w14:textId="77777777" w:rsidR="00F34570" w:rsidRDefault="00F345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FB64" w14:textId="4AA26B7E" w:rsidR="008931A9" w:rsidRPr="008931A9" w:rsidRDefault="00540F01" w:rsidP="008931A9">
    <w:pPr>
      <w:pStyle w:val="Footer"/>
      <w:jc w:val="right"/>
      <w:rPr>
        <w:rFonts w:ascii="Arial" w:hAnsi="Arial" w:cs="Arial"/>
        <w:b/>
        <w:color w:val="000000" w:themeColor="text1"/>
      </w:rPr>
    </w:pPr>
    <w:r>
      <w:rPr>
        <w:rFonts w:ascii="Arial" w:hAnsi="Arial" w:cs="Arial"/>
        <w:b/>
        <w:color w:val="000000" w:themeColor="text1"/>
      </w:rPr>
      <w:t>12/6/18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46F0A" w14:textId="77777777" w:rsidR="005A54B3" w:rsidRDefault="005A54B3" w:rsidP="008931A9">
      <w:pPr>
        <w:spacing w:after="0" w:line="240" w:lineRule="auto"/>
      </w:pPr>
      <w:r>
        <w:separator/>
      </w:r>
    </w:p>
  </w:footnote>
  <w:footnote w:type="continuationSeparator" w:id="0">
    <w:p w14:paraId="4F5BABDD" w14:textId="77777777" w:rsidR="005A54B3" w:rsidRDefault="005A54B3" w:rsidP="0089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23DA" w14:textId="382E9436" w:rsidR="00904B88" w:rsidRPr="00904B88" w:rsidRDefault="005609B9" w:rsidP="00904B88">
    <w:pPr>
      <w:pStyle w:val="Header"/>
      <w:jc w:val="right"/>
      <w:rPr>
        <w:rFonts w:ascii="Arial" w:hAnsi="Arial" w:cs="Arial"/>
      </w:rPr>
    </w:pPr>
    <w:r>
      <w:rPr>
        <w:rFonts w:ascii="Arial" w:hAnsi="Arial" w:cs="Arial"/>
      </w:rPr>
      <w:t>Careers Education, In</w:t>
    </w:r>
    <w:r w:rsidR="00540F01">
      <w:rPr>
        <w:rFonts w:ascii="Arial" w:hAnsi="Arial" w:cs="Arial"/>
      </w:rPr>
      <w:t xml:space="preserve">formation, Advice and Guidance </w:t>
    </w:r>
    <w:r>
      <w:rPr>
        <w:rFonts w:ascii="Arial" w:hAnsi="Arial" w:cs="Arial"/>
      </w:rPr>
      <w:t>Policy</w:t>
    </w:r>
  </w:p>
  <w:p w14:paraId="4D82330B" w14:textId="77777777" w:rsidR="00F34570" w:rsidRDefault="00F345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C44" w14:textId="77777777" w:rsidR="008931A9" w:rsidRDefault="00E27331">
    <w:pPr>
      <w:pStyle w:val="Header"/>
    </w:pPr>
    <w:r>
      <w:rPr>
        <w:noProof/>
      </w:rPr>
      <w:object w:dxaOrig="1440" w:dyaOrig="1440" w14:anchorId="1659289F">
        <v:rect id="_x0000_s2049" style="position:absolute;margin-left:-51pt;margin-top:-36.9pt;width:1036.45pt;height:1458.7pt;z-index:-251658752;mso-position-horizontal-relative:text;mso-position-vertical-relative:text" o:preferrelative="t" filled="f" stroked="f" insetpen="t" o:cliptowrap="t">
          <v:imagedata r:id="rId1" o:title="" croptop="1551f" cropbottom="1334f" cropleft="2134f" cropright="1940f"/>
          <v:path o:extrusionok="f"/>
          <o:lock v:ext="edit" aspectratio="t"/>
        </v:rect>
        <o:OLEObject Type="Embed" ProgID="AcroExch.Document.DC" ShapeID="_x0000_s2049" DrawAspect="Content" ObjectID="_159090620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7543"/>
    <w:multiLevelType w:val="multilevel"/>
    <w:tmpl w:val="D69A5C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B5580E"/>
    <w:multiLevelType w:val="hybridMultilevel"/>
    <w:tmpl w:val="AED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35B23"/>
    <w:multiLevelType w:val="hybridMultilevel"/>
    <w:tmpl w:val="275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B1283"/>
    <w:multiLevelType w:val="multilevel"/>
    <w:tmpl w:val="D87CC9A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237AAC"/>
    <w:multiLevelType w:val="multilevel"/>
    <w:tmpl w:val="79982D5C"/>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F726507"/>
    <w:multiLevelType w:val="hybridMultilevel"/>
    <w:tmpl w:val="15AA92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035F7"/>
    <w:multiLevelType w:val="hybridMultilevel"/>
    <w:tmpl w:val="1B64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0657EE"/>
    <w:multiLevelType w:val="hybridMultilevel"/>
    <w:tmpl w:val="3C7A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22483"/>
    <w:multiLevelType w:val="hybridMultilevel"/>
    <w:tmpl w:val="DD3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12161"/>
    <w:multiLevelType w:val="hybridMultilevel"/>
    <w:tmpl w:val="73A0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87ABA"/>
    <w:multiLevelType w:val="hybridMultilevel"/>
    <w:tmpl w:val="2C4A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044F6"/>
    <w:multiLevelType w:val="hybridMultilevel"/>
    <w:tmpl w:val="954E7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4B43BB"/>
    <w:multiLevelType w:val="hybridMultilevel"/>
    <w:tmpl w:val="30743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7465B"/>
    <w:multiLevelType w:val="hybridMultilevel"/>
    <w:tmpl w:val="CA74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55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B57D22"/>
    <w:multiLevelType w:val="multilevel"/>
    <w:tmpl w:val="88AC8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0927F3"/>
    <w:multiLevelType w:val="hybridMultilevel"/>
    <w:tmpl w:val="B390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52C67"/>
    <w:multiLevelType w:val="hybridMultilevel"/>
    <w:tmpl w:val="4B7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94F1C"/>
    <w:multiLevelType w:val="multilevel"/>
    <w:tmpl w:val="DCC064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8D4368"/>
    <w:multiLevelType w:val="hybridMultilevel"/>
    <w:tmpl w:val="7CBC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077700"/>
    <w:multiLevelType w:val="hybridMultilevel"/>
    <w:tmpl w:val="FC528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A77209"/>
    <w:multiLevelType w:val="multilevel"/>
    <w:tmpl w:val="671AC3E4"/>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2B0665"/>
    <w:multiLevelType w:val="multilevel"/>
    <w:tmpl w:val="FB28B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2BE4C63"/>
    <w:multiLevelType w:val="multilevel"/>
    <w:tmpl w:val="874046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68D7A7B"/>
    <w:multiLevelType w:val="hybridMultilevel"/>
    <w:tmpl w:val="51D48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53126"/>
    <w:multiLevelType w:val="hybridMultilevel"/>
    <w:tmpl w:val="1BD8AD1C"/>
    <w:lvl w:ilvl="0" w:tplc="9558EFCC">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09544F"/>
    <w:multiLevelType w:val="hybridMultilevel"/>
    <w:tmpl w:val="1E28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05011D"/>
    <w:multiLevelType w:val="hybridMultilevel"/>
    <w:tmpl w:val="E892B952"/>
    <w:lvl w:ilvl="0" w:tplc="0952F8AE">
      <w:start w:val="1"/>
      <w:numFmt w:val="decimal"/>
      <w:lvlText w:val="%1."/>
      <w:lvlJc w:val="left"/>
      <w:pPr>
        <w:ind w:left="792" w:hanging="360"/>
      </w:pPr>
      <w:rPr>
        <w:i/>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nsid w:val="76266136"/>
    <w:multiLevelType w:val="hybridMultilevel"/>
    <w:tmpl w:val="65E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4A504B"/>
    <w:multiLevelType w:val="multilevel"/>
    <w:tmpl w:val="439075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81344E2"/>
    <w:multiLevelType w:val="multilevel"/>
    <w:tmpl w:val="CE3E950E"/>
    <w:lvl w:ilvl="0">
      <w:start w:val="1"/>
      <w:numFmt w:val="none"/>
      <w:lvlText w:val="2.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9"/>
  </w:num>
  <w:num w:numId="3">
    <w:abstractNumId w:val="6"/>
  </w:num>
  <w:num w:numId="4">
    <w:abstractNumId w:val="12"/>
  </w:num>
  <w:num w:numId="5">
    <w:abstractNumId w:val="10"/>
  </w:num>
  <w:num w:numId="6">
    <w:abstractNumId w:val="8"/>
  </w:num>
  <w:num w:numId="7">
    <w:abstractNumId w:val="1"/>
  </w:num>
  <w:num w:numId="8">
    <w:abstractNumId w:val="7"/>
  </w:num>
  <w:num w:numId="9">
    <w:abstractNumId w:val="18"/>
  </w:num>
  <w:num w:numId="10">
    <w:abstractNumId w:val="13"/>
  </w:num>
  <w:num w:numId="11">
    <w:abstractNumId w:val="9"/>
  </w:num>
  <w:num w:numId="12">
    <w:abstractNumId w:val="27"/>
  </w:num>
  <w:num w:numId="13">
    <w:abstractNumId w:val="14"/>
  </w:num>
  <w:num w:numId="14">
    <w:abstractNumId w:val="11"/>
  </w:num>
  <w:num w:numId="15">
    <w:abstractNumId w:val="2"/>
  </w:num>
  <w:num w:numId="16">
    <w:abstractNumId w:val="25"/>
  </w:num>
  <w:num w:numId="17">
    <w:abstractNumId w:val="17"/>
  </w:num>
  <w:num w:numId="18">
    <w:abstractNumId w:val="24"/>
  </w:num>
  <w:num w:numId="19">
    <w:abstractNumId w:val="3"/>
  </w:num>
  <w:num w:numId="20">
    <w:abstractNumId w:val="20"/>
  </w:num>
  <w:num w:numId="21">
    <w:abstractNumId w:val="21"/>
  </w:num>
  <w:num w:numId="22">
    <w:abstractNumId w:val="22"/>
  </w:num>
  <w:num w:numId="23">
    <w:abstractNumId w:val="16"/>
  </w:num>
  <w:num w:numId="24">
    <w:abstractNumId w:val="23"/>
  </w:num>
  <w:num w:numId="25">
    <w:abstractNumId w:val="31"/>
  </w:num>
  <w:num w:numId="26">
    <w:abstractNumId w:val="0"/>
  </w:num>
  <w:num w:numId="27">
    <w:abstractNumId w:val="4"/>
  </w:num>
  <w:num w:numId="28">
    <w:abstractNumId w:val="15"/>
  </w:num>
  <w:num w:numId="29">
    <w:abstractNumId w:val="26"/>
  </w:num>
  <w:num w:numId="30">
    <w:abstractNumId w:val="28"/>
  </w:num>
  <w:num w:numId="31">
    <w:abstractNumId w:val="29"/>
  </w:num>
  <w:num w:numId="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B3"/>
    <w:rsid w:val="0003526E"/>
    <w:rsid w:val="00076608"/>
    <w:rsid w:val="00086B00"/>
    <w:rsid w:val="00093494"/>
    <w:rsid w:val="000D108E"/>
    <w:rsid w:val="00124CFF"/>
    <w:rsid w:val="001309D9"/>
    <w:rsid w:val="00154CA0"/>
    <w:rsid w:val="00180C70"/>
    <w:rsid w:val="001A6000"/>
    <w:rsid w:val="00221BB4"/>
    <w:rsid w:val="00235DAC"/>
    <w:rsid w:val="00236098"/>
    <w:rsid w:val="0024558C"/>
    <w:rsid w:val="002506ED"/>
    <w:rsid w:val="00255E8E"/>
    <w:rsid w:val="00286C02"/>
    <w:rsid w:val="00296FF1"/>
    <w:rsid w:val="002C2D26"/>
    <w:rsid w:val="00302E8C"/>
    <w:rsid w:val="00307932"/>
    <w:rsid w:val="003365C5"/>
    <w:rsid w:val="00340F35"/>
    <w:rsid w:val="00355385"/>
    <w:rsid w:val="00363BAF"/>
    <w:rsid w:val="00375877"/>
    <w:rsid w:val="00381728"/>
    <w:rsid w:val="00393A0E"/>
    <w:rsid w:val="003F5C9A"/>
    <w:rsid w:val="00400AF6"/>
    <w:rsid w:val="00400E8F"/>
    <w:rsid w:val="00413D40"/>
    <w:rsid w:val="004249AA"/>
    <w:rsid w:val="0043722E"/>
    <w:rsid w:val="00471699"/>
    <w:rsid w:val="00501DC4"/>
    <w:rsid w:val="005127B4"/>
    <w:rsid w:val="00530416"/>
    <w:rsid w:val="00540F01"/>
    <w:rsid w:val="005431C4"/>
    <w:rsid w:val="005609B9"/>
    <w:rsid w:val="00566003"/>
    <w:rsid w:val="00574748"/>
    <w:rsid w:val="005A54B3"/>
    <w:rsid w:val="005B36E7"/>
    <w:rsid w:val="005F788B"/>
    <w:rsid w:val="00647A59"/>
    <w:rsid w:val="006665AF"/>
    <w:rsid w:val="00674B88"/>
    <w:rsid w:val="006848EB"/>
    <w:rsid w:val="00687560"/>
    <w:rsid w:val="0069158E"/>
    <w:rsid w:val="006D4E94"/>
    <w:rsid w:val="00705877"/>
    <w:rsid w:val="00710320"/>
    <w:rsid w:val="0071446D"/>
    <w:rsid w:val="00744854"/>
    <w:rsid w:val="00794918"/>
    <w:rsid w:val="007B33FB"/>
    <w:rsid w:val="007E1ED3"/>
    <w:rsid w:val="0080133A"/>
    <w:rsid w:val="00805B32"/>
    <w:rsid w:val="00811E8B"/>
    <w:rsid w:val="0083147D"/>
    <w:rsid w:val="00833E89"/>
    <w:rsid w:val="00847928"/>
    <w:rsid w:val="00854F79"/>
    <w:rsid w:val="008931A9"/>
    <w:rsid w:val="008D7D41"/>
    <w:rsid w:val="00903E38"/>
    <w:rsid w:val="00904B88"/>
    <w:rsid w:val="00932461"/>
    <w:rsid w:val="009452A9"/>
    <w:rsid w:val="00955933"/>
    <w:rsid w:val="0096510A"/>
    <w:rsid w:val="00967550"/>
    <w:rsid w:val="00985F49"/>
    <w:rsid w:val="009D500F"/>
    <w:rsid w:val="009D5953"/>
    <w:rsid w:val="009E72EB"/>
    <w:rsid w:val="009F509B"/>
    <w:rsid w:val="00A36431"/>
    <w:rsid w:val="00A36CDC"/>
    <w:rsid w:val="00A43586"/>
    <w:rsid w:val="00A61DD6"/>
    <w:rsid w:val="00A72258"/>
    <w:rsid w:val="00AA4E6A"/>
    <w:rsid w:val="00AD72E8"/>
    <w:rsid w:val="00AF38A4"/>
    <w:rsid w:val="00B010CA"/>
    <w:rsid w:val="00B11884"/>
    <w:rsid w:val="00B764D3"/>
    <w:rsid w:val="00B80125"/>
    <w:rsid w:val="00B86E2D"/>
    <w:rsid w:val="00BC6603"/>
    <w:rsid w:val="00BC786A"/>
    <w:rsid w:val="00BF405A"/>
    <w:rsid w:val="00C1067F"/>
    <w:rsid w:val="00C11396"/>
    <w:rsid w:val="00C64BE5"/>
    <w:rsid w:val="00C727C5"/>
    <w:rsid w:val="00C90CF9"/>
    <w:rsid w:val="00CB59F7"/>
    <w:rsid w:val="00CD28A4"/>
    <w:rsid w:val="00D2766A"/>
    <w:rsid w:val="00D37545"/>
    <w:rsid w:val="00D460A3"/>
    <w:rsid w:val="00D52A83"/>
    <w:rsid w:val="00D754D7"/>
    <w:rsid w:val="00DB5AA0"/>
    <w:rsid w:val="00DB61F6"/>
    <w:rsid w:val="00DC72ED"/>
    <w:rsid w:val="00DC7F66"/>
    <w:rsid w:val="00DD5E8A"/>
    <w:rsid w:val="00DF5178"/>
    <w:rsid w:val="00E21001"/>
    <w:rsid w:val="00E215D0"/>
    <w:rsid w:val="00E27331"/>
    <w:rsid w:val="00E40694"/>
    <w:rsid w:val="00E86467"/>
    <w:rsid w:val="00E91579"/>
    <w:rsid w:val="00EA5394"/>
    <w:rsid w:val="00ED6A7E"/>
    <w:rsid w:val="00ED7B47"/>
    <w:rsid w:val="00F022DA"/>
    <w:rsid w:val="00F34570"/>
    <w:rsid w:val="00F42B31"/>
    <w:rsid w:val="00F53119"/>
    <w:rsid w:val="00F644C9"/>
    <w:rsid w:val="00F908F8"/>
    <w:rsid w:val="00F969C0"/>
    <w:rsid w:val="00F97859"/>
    <w:rsid w:val="00FA668C"/>
    <w:rsid w:val="00FB5089"/>
    <w:rsid w:val="00FC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53E72"/>
  <w15:docId w15:val="{8AC5B596-018E-4008-AAFC-A134231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B8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4B8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4B88"/>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4B8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4B8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4B8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4B8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4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4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28"/>
    <w:pPr>
      <w:ind w:left="720"/>
      <w:contextualSpacing/>
    </w:pPr>
  </w:style>
  <w:style w:type="paragraph" w:styleId="NormalWeb">
    <w:name w:val="Normal (Web)"/>
    <w:basedOn w:val="Normal"/>
    <w:uiPriority w:val="99"/>
    <w:semiHidden/>
    <w:unhideWhenUsed/>
    <w:rsid w:val="006875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6FF1"/>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78"/>
    <w:rPr>
      <w:rFonts w:ascii="Tahoma" w:hAnsi="Tahoma" w:cs="Tahoma"/>
      <w:sz w:val="16"/>
      <w:szCs w:val="16"/>
    </w:rPr>
  </w:style>
  <w:style w:type="paragraph" w:styleId="Header">
    <w:name w:val="header"/>
    <w:basedOn w:val="Normal"/>
    <w:link w:val="HeaderChar"/>
    <w:uiPriority w:val="99"/>
    <w:unhideWhenUsed/>
    <w:rsid w:val="0089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1A9"/>
  </w:style>
  <w:style w:type="paragraph" w:styleId="Footer">
    <w:name w:val="footer"/>
    <w:basedOn w:val="Normal"/>
    <w:link w:val="FooterChar"/>
    <w:uiPriority w:val="99"/>
    <w:unhideWhenUsed/>
    <w:rsid w:val="0089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1A9"/>
  </w:style>
  <w:style w:type="character" w:customStyle="1" w:styleId="Heading1Char">
    <w:name w:val="Heading 1 Char"/>
    <w:basedOn w:val="DefaultParagraphFont"/>
    <w:link w:val="Heading1"/>
    <w:uiPriority w:val="9"/>
    <w:rsid w:val="00904B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4B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4B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4B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04B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4B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04B8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04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4B8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3147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OC1">
    <w:name w:val="toc 1"/>
    <w:basedOn w:val="Normal"/>
    <w:next w:val="Normal"/>
    <w:autoRedefine/>
    <w:uiPriority w:val="39"/>
    <w:unhideWhenUsed/>
    <w:rsid w:val="0083147D"/>
    <w:pPr>
      <w:spacing w:after="120" w:line="240" w:lineRule="auto"/>
    </w:pPr>
    <w:rPr>
      <w:rFonts w:ascii="Calibri" w:eastAsia="Times New Roman" w:hAnsi="Calibri" w:cs="Times New Roman"/>
      <w:b/>
      <w:szCs w:val="24"/>
    </w:rPr>
  </w:style>
  <w:style w:type="character" w:styleId="Hyperlink">
    <w:name w:val="Hyperlink"/>
    <w:uiPriority w:val="99"/>
    <w:unhideWhenUsed/>
    <w:rsid w:val="0083147D"/>
    <w:rPr>
      <w:color w:val="0000FF"/>
      <w:u w:val="single"/>
    </w:rPr>
  </w:style>
  <w:style w:type="paragraph" w:styleId="TOCHeading">
    <w:name w:val="TOC Heading"/>
    <w:basedOn w:val="Heading1"/>
    <w:next w:val="Normal"/>
    <w:uiPriority w:val="39"/>
    <w:unhideWhenUsed/>
    <w:qFormat/>
    <w:rsid w:val="0083147D"/>
    <w:pPr>
      <w:numPr>
        <w:numId w:val="0"/>
      </w:numPr>
      <w:spacing w:before="480"/>
      <w:outlineLvl w:val="9"/>
    </w:pPr>
    <w:rPr>
      <w:rFonts w:ascii="Cambria" w:eastAsia="MS Gothic" w:hAnsi="Cambria" w:cs="Times New Roman"/>
      <w:b/>
      <w:bCs/>
      <w:color w:val="365F91"/>
      <w:sz w:val="28"/>
      <w:szCs w:val="28"/>
      <w:lang w:val="en-US" w:eastAsia="ja-JP"/>
    </w:rPr>
  </w:style>
  <w:style w:type="paragraph" w:styleId="FootnoteText">
    <w:name w:val="footnote text"/>
    <w:basedOn w:val="Normal"/>
    <w:link w:val="FootnoteTextChar"/>
    <w:uiPriority w:val="99"/>
    <w:semiHidden/>
    <w:unhideWhenUsed/>
    <w:rsid w:val="001309D9"/>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309D9"/>
    <w:rPr>
      <w:rFonts w:ascii="Calibri" w:eastAsia="Calibri" w:hAnsi="Calibri" w:cs="Times New Roman"/>
      <w:sz w:val="20"/>
      <w:szCs w:val="20"/>
      <w:lang w:eastAsia="en-US"/>
    </w:rPr>
  </w:style>
  <w:style w:type="character" w:styleId="FootnoteReference">
    <w:name w:val="footnote reference"/>
    <w:uiPriority w:val="99"/>
    <w:semiHidden/>
    <w:unhideWhenUsed/>
    <w:rsid w:val="001309D9"/>
    <w:rPr>
      <w:vertAlign w:val="superscript"/>
    </w:rPr>
  </w:style>
  <w:style w:type="paragraph" w:styleId="TOC2">
    <w:name w:val="toc 2"/>
    <w:basedOn w:val="Normal"/>
    <w:next w:val="Normal"/>
    <w:autoRedefine/>
    <w:uiPriority w:val="39"/>
    <w:unhideWhenUsed/>
    <w:rsid w:val="00F908F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2965">
      <w:bodyDiv w:val="1"/>
      <w:marLeft w:val="0"/>
      <w:marRight w:val="0"/>
      <w:marTop w:val="0"/>
      <w:marBottom w:val="0"/>
      <w:divBdr>
        <w:top w:val="none" w:sz="0" w:space="0" w:color="auto"/>
        <w:left w:val="none" w:sz="0" w:space="0" w:color="auto"/>
        <w:bottom w:val="none" w:sz="0" w:space="0" w:color="auto"/>
        <w:right w:val="none" w:sz="0" w:space="0" w:color="auto"/>
      </w:divBdr>
      <w:divsChild>
        <w:div w:id="426853563">
          <w:marLeft w:val="0"/>
          <w:marRight w:val="0"/>
          <w:marTop w:val="0"/>
          <w:marBottom w:val="0"/>
          <w:divBdr>
            <w:top w:val="none" w:sz="0" w:space="0" w:color="auto"/>
            <w:left w:val="none" w:sz="0" w:space="0" w:color="auto"/>
            <w:bottom w:val="none" w:sz="0" w:space="0" w:color="auto"/>
            <w:right w:val="none" w:sz="0" w:space="0" w:color="auto"/>
          </w:divBdr>
          <w:divsChild>
            <w:div w:id="80688953">
              <w:marLeft w:val="0"/>
              <w:marRight w:val="0"/>
              <w:marTop w:val="0"/>
              <w:marBottom w:val="0"/>
              <w:divBdr>
                <w:top w:val="none" w:sz="0" w:space="0" w:color="auto"/>
                <w:left w:val="none" w:sz="0" w:space="0" w:color="auto"/>
                <w:bottom w:val="none" w:sz="0" w:space="0" w:color="auto"/>
                <w:right w:val="none" w:sz="0" w:space="0" w:color="auto"/>
              </w:divBdr>
              <w:divsChild>
                <w:div w:id="1814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4DD6588AF4B4BA3A8C155831C4F3C" ma:contentTypeVersion="12" ma:contentTypeDescription="Create a new document." ma:contentTypeScope="" ma:versionID="f270bb14a31f399ad8d144308d5e73ec">
  <xsd:schema xmlns:xsd="http://www.w3.org/2001/XMLSchema" xmlns:xs="http://www.w3.org/2001/XMLSchema" xmlns:p="http://schemas.microsoft.com/office/2006/metadata/properties" xmlns:ns2="878ec219-aa31-40c2-87f0-930447add3e3" xmlns:ns3="6acb77c6-549d-4567-8e69-a1b0db699edf" targetNamespace="http://schemas.microsoft.com/office/2006/metadata/properties" ma:root="true" ma:fieldsID="f114085e8d235e3bd99d890aa680b609" ns2:_="" ns3:_="">
    <xsd:import namespace="878ec219-aa31-40c2-87f0-930447add3e3"/>
    <xsd:import namespace="6acb77c6-549d-4567-8e69-a1b0db699edf"/>
    <xsd:element name="properties">
      <xsd:complexType>
        <xsd:sequence>
          <xsd:element name="documentManagement">
            <xsd:complexType>
              <xsd:all>
                <xsd:element ref="ns2:DateApproved"/>
                <xsd:element ref="ns2:DateOfReview"/>
                <xsd:element ref="ns2:ResponsiblePerson"/>
                <xsd:element ref="ns2:Area"/>
                <xsd:element ref="ns2:ImpactAssessed" minOccurs="0"/>
                <xsd:element ref="ns3:Review_x0020_Date" minOccurs="0"/>
                <xsd:element ref="ns3: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ec219-aa31-40c2-87f0-930447add3e3" elementFormDefault="qualified">
    <xsd:import namespace="http://schemas.microsoft.com/office/2006/documentManagement/types"/>
    <xsd:import namespace="http://schemas.microsoft.com/office/infopath/2007/PartnerControls"/>
    <xsd:element name="DateApproved" ma:index="8" ma:displayName="Date approved" ma:default="[today]" ma:format="DateOnly" ma:internalName="DateApproved">
      <xsd:simpleType>
        <xsd:restriction base="dms:DateTime"/>
      </xsd:simpleType>
    </xsd:element>
    <xsd:element name="DateOfReview" ma:index="9" ma:displayName="Date of last review" ma:default="[today]" ma:description="" ma:format="DateOnly" ma:internalName="DateOfReview">
      <xsd:simpleType>
        <xsd:restriction base="dms:DateTime"/>
      </xsd:simpleType>
    </xsd:element>
    <xsd:element name="ResponsiblePerson" ma:index="10" ma:displayName="Responsible person" ma:description="" ma:list="UserInfo" ma:SharePointGroup="0" ma:internalName="ResponsiblePerson"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11" ma:displayName="Area/department" ma:format="Dropdown" ma:internalName="Area">
      <xsd:simpleType>
        <xsd:restriction base="dms:Choice">
          <xsd:enumeration value="0"/>
          <xsd:enumeration value="00"/>
          <xsd:enumeration value="Equality &amp; Diversity"/>
          <xsd:enumeration value="Exams"/>
          <xsd:enumeration value="Finance"/>
          <xsd:enumeration value="HE &amp; Adult Skills"/>
          <xsd:enumeration value="Health &amp; Safety"/>
          <xsd:enumeration value="Human Resources"/>
          <xsd:enumeration value="IT"/>
          <xsd:enumeration value="Marketing"/>
          <xsd:enumeration value="Quality"/>
          <xsd:enumeration value="Security &amp; Estates"/>
          <xsd:enumeration value="SLT"/>
          <xsd:enumeration value="Student Services"/>
        </xsd:restriction>
      </xsd:simpleType>
    </xsd:element>
    <xsd:element name="ImpactAssessed" ma:index="12" nillable="true" ma:displayName="Impact Assessed?" ma:default="0" ma:internalName="ImpactAsses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b77c6-549d-4567-8e69-a1b0db699edf" elementFormDefault="qualified">
    <xsd:import namespace="http://schemas.microsoft.com/office/2006/documentManagement/types"/>
    <xsd:import namespace="http://schemas.microsoft.com/office/infopath/2007/PartnerControls"/>
    <xsd:element name="Review_x0020_Date" ma:index="13" nillable="true" ma:displayName="Review Date" ma:format="DateOnly" ma:internalName="Review_x0020_Date">
      <xsd:simpleType>
        <xsd:restriction base="dms:DateTime"/>
      </xsd:simpleType>
    </xsd:element>
    <xsd:element name="View" ma:index="14" ma:displayName="View" ma:format="Dropdown" ma:internalName="View">
      <xsd:simpleType>
        <xsd:restriction base="dms:Choice">
          <xsd:enumeration value="Policy"/>
          <xsd:enumeration value="Guidance / Procedur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ponsiblePerson xmlns="878ec219-aa31-40c2-87f0-930447add3e3">
      <UserInfo>
        <DisplayName>Carolyn Wright</DisplayName>
        <AccountId>587</AccountId>
        <AccountType/>
      </UserInfo>
    </ResponsiblePerson>
    <ImpactAssessed xmlns="878ec219-aa31-40c2-87f0-930447add3e3">false</ImpactAssessed>
    <DateOfReview xmlns="878ec219-aa31-40c2-87f0-930447add3e3">2015-01-27T00:00:00+00:00</DateOfReview>
    <Area xmlns="878ec219-aa31-40c2-87f0-930447add3e3">Student Services</Area>
    <Review_x0020_Date xmlns="6acb77c6-549d-4567-8e69-a1b0db699edf" xsi:nil="true"/>
    <DateApproved xmlns="878ec219-aa31-40c2-87f0-930447add3e3">2015-01-27T00:00:00+00:00</DateApproved>
    <View xmlns="6acb77c6-549d-4567-8e69-a1b0db699edf">Policy</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0902-24B5-44BA-AE62-CB13B6AD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ec219-aa31-40c2-87f0-930447add3e3"/>
    <ds:schemaRef ds:uri="6acb77c6-549d-4567-8e69-a1b0db699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142CB-3278-4E9B-AC41-CF65DD72786C}">
  <ds:schemaRefs>
    <ds:schemaRef ds:uri="http://schemas.microsoft.com/office/2006/documentManagement/types"/>
    <ds:schemaRef ds:uri="http://purl.org/dc/terms/"/>
    <ds:schemaRef ds:uri="878ec219-aa31-40c2-87f0-930447add3e3"/>
    <ds:schemaRef ds:uri="http://purl.org/dc/dcmitype/"/>
    <ds:schemaRef ds:uri="http://www.w3.org/XML/1998/namespace"/>
    <ds:schemaRef ds:uri="6acb77c6-549d-4567-8e69-a1b0db699edf"/>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57B346E-E73D-4780-8995-222BE3555A06}">
  <ds:schemaRefs>
    <ds:schemaRef ds:uri="http://schemas.microsoft.com/sharepoint/v3/contenttype/forms"/>
  </ds:schemaRefs>
</ds:datastoreItem>
</file>

<file path=customXml/itemProps4.xml><?xml version="1.0" encoding="utf-8"?>
<ds:datastoreItem xmlns:ds="http://schemas.openxmlformats.org/officeDocument/2006/customXml" ds:itemID="{CC7A558E-CF0F-47D0-9082-1962B66C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Ashton-Under-Lyne Sixth Form College</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Wright</dc:creator>
  <cp:lastModifiedBy>Hazel Kindley</cp:lastModifiedBy>
  <cp:revision>2</cp:revision>
  <cp:lastPrinted>2015-05-12T09:27:00Z</cp:lastPrinted>
  <dcterms:created xsi:type="dcterms:W3CDTF">2018-06-19T08:37:00Z</dcterms:created>
  <dcterms:modified xsi:type="dcterms:W3CDTF">2018-06-19T08:37:00Z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0x0101008714DD6588AF4B4BA3A8C155831C4F3C</vt:lpwstr>
  </property>
  <property fmtid="{D5CDD505-2E9C-101B-9397-08002B2CF9AE}" pid="3" name="Order">
    <vt:r8>21000</vt:r8>
  </property>
</Properties>
</file>