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836"/>
        <w:tblW w:w="5588" w:type="pct"/>
        <w:tblLook w:val="04A0" w:firstRow="1" w:lastRow="0" w:firstColumn="1" w:lastColumn="0" w:noHBand="0" w:noVBand="1"/>
      </w:tblPr>
      <w:tblGrid>
        <w:gridCol w:w="2598"/>
        <w:gridCol w:w="2598"/>
        <w:gridCol w:w="2598"/>
        <w:gridCol w:w="2598"/>
        <w:gridCol w:w="2598"/>
        <w:gridCol w:w="2598"/>
      </w:tblGrid>
      <w:tr w:rsidR="00003AEB" w:rsidRPr="006A4719" w:rsidTr="00003AEB">
        <w:tc>
          <w:tcPr>
            <w:tcW w:w="833" w:type="pct"/>
          </w:tcPr>
          <w:p w:rsidR="00003AEB" w:rsidRPr="006A4719" w:rsidRDefault="00003AEB" w:rsidP="006A4719">
            <w:pPr>
              <w:jc w:val="center"/>
              <w:rPr>
                <w:b/>
                <w:sz w:val="28"/>
              </w:rPr>
            </w:pPr>
            <w:r w:rsidRPr="006A4719">
              <w:rPr>
                <w:b/>
                <w:sz w:val="28"/>
              </w:rPr>
              <w:t>Pre-enrolment</w:t>
            </w:r>
          </w:p>
        </w:tc>
        <w:tc>
          <w:tcPr>
            <w:tcW w:w="833" w:type="pct"/>
          </w:tcPr>
          <w:p w:rsidR="00003AEB" w:rsidRPr="006A4719" w:rsidRDefault="00003AEB" w:rsidP="006A4719">
            <w:pPr>
              <w:jc w:val="center"/>
              <w:rPr>
                <w:b/>
                <w:sz w:val="28"/>
              </w:rPr>
            </w:pPr>
            <w:r w:rsidRPr="006A4719">
              <w:rPr>
                <w:b/>
                <w:sz w:val="28"/>
              </w:rPr>
              <w:t>Level 2 Students</w:t>
            </w:r>
          </w:p>
        </w:tc>
        <w:tc>
          <w:tcPr>
            <w:tcW w:w="833" w:type="pct"/>
          </w:tcPr>
          <w:p w:rsidR="00003AEB" w:rsidRPr="006A4719" w:rsidRDefault="00003AEB" w:rsidP="006A4719">
            <w:pPr>
              <w:jc w:val="center"/>
              <w:rPr>
                <w:b/>
                <w:sz w:val="28"/>
              </w:rPr>
            </w:pPr>
            <w:r w:rsidRPr="006A4719">
              <w:rPr>
                <w:b/>
                <w:sz w:val="28"/>
              </w:rPr>
              <w:t>A1 Students</w:t>
            </w:r>
          </w:p>
        </w:tc>
        <w:tc>
          <w:tcPr>
            <w:tcW w:w="833" w:type="pct"/>
          </w:tcPr>
          <w:p w:rsidR="00003AEB" w:rsidRPr="006A4719" w:rsidRDefault="00003AEB" w:rsidP="006A4719">
            <w:pPr>
              <w:jc w:val="center"/>
              <w:rPr>
                <w:b/>
                <w:sz w:val="28"/>
              </w:rPr>
            </w:pPr>
            <w:r w:rsidRPr="006A4719">
              <w:rPr>
                <w:b/>
                <w:sz w:val="28"/>
              </w:rPr>
              <w:t xml:space="preserve">A2 UCAS </w:t>
            </w:r>
          </w:p>
        </w:tc>
        <w:tc>
          <w:tcPr>
            <w:tcW w:w="833" w:type="pct"/>
          </w:tcPr>
          <w:p w:rsidR="00003AEB" w:rsidRPr="006A4719" w:rsidRDefault="00003AEB" w:rsidP="006A4719">
            <w:pPr>
              <w:jc w:val="center"/>
              <w:rPr>
                <w:b/>
                <w:sz w:val="28"/>
              </w:rPr>
            </w:pPr>
            <w:r w:rsidRPr="006A4719">
              <w:rPr>
                <w:b/>
                <w:sz w:val="28"/>
              </w:rPr>
              <w:t xml:space="preserve">A2 Employability </w:t>
            </w:r>
          </w:p>
        </w:tc>
        <w:tc>
          <w:tcPr>
            <w:tcW w:w="833" w:type="pct"/>
          </w:tcPr>
          <w:p w:rsidR="00003AEB" w:rsidRPr="006A4719" w:rsidRDefault="00003AEB" w:rsidP="006A4719">
            <w:pPr>
              <w:jc w:val="center"/>
              <w:rPr>
                <w:b/>
                <w:sz w:val="28"/>
              </w:rPr>
            </w:pPr>
            <w:r w:rsidRPr="006A4719">
              <w:rPr>
                <w:b/>
                <w:sz w:val="28"/>
              </w:rPr>
              <w:t>All Students</w:t>
            </w:r>
          </w:p>
        </w:tc>
      </w:tr>
      <w:tr w:rsidR="00003AEB" w:rsidTr="00003AEB">
        <w:tc>
          <w:tcPr>
            <w:tcW w:w="833" w:type="pct"/>
          </w:tcPr>
          <w:p w:rsidR="00003AEB" w:rsidRPr="00062AC9" w:rsidRDefault="00003AEB" w:rsidP="00003AEB">
            <w:pPr>
              <w:rPr>
                <w:b/>
                <w:sz w:val="20"/>
                <w:szCs w:val="20"/>
              </w:rPr>
            </w:pPr>
            <w:r w:rsidRPr="00062AC9">
              <w:rPr>
                <w:b/>
                <w:sz w:val="20"/>
                <w:szCs w:val="20"/>
              </w:rPr>
              <w:t>IAG from School Liaison Team</w:t>
            </w:r>
          </w:p>
          <w:p w:rsidR="00003AEB" w:rsidRPr="00062AC9" w:rsidRDefault="00BD298D" w:rsidP="00003AEB">
            <w:pPr>
              <w:rPr>
                <w:sz w:val="20"/>
                <w:szCs w:val="20"/>
              </w:rPr>
            </w:pPr>
            <w:r w:rsidRPr="00062AC9">
              <w:rPr>
                <w:sz w:val="20"/>
                <w:szCs w:val="20"/>
              </w:rPr>
              <w:t>The School Liaison Team works closely with all local schools to provide information and advice to students in years 8-11. They regularly attend parents evening, assemblies and careers days</w:t>
            </w:r>
          </w:p>
        </w:tc>
        <w:tc>
          <w:tcPr>
            <w:tcW w:w="833" w:type="pct"/>
          </w:tcPr>
          <w:p w:rsidR="00003AEB" w:rsidRPr="00062AC9" w:rsidRDefault="00003AEB" w:rsidP="00003AEB">
            <w:pPr>
              <w:rPr>
                <w:b/>
                <w:sz w:val="20"/>
                <w:szCs w:val="20"/>
              </w:rPr>
            </w:pPr>
            <w:r w:rsidRPr="00062AC9">
              <w:rPr>
                <w:b/>
                <w:sz w:val="20"/>
                <w:szCs w:val="20"/>
              </w:rPr>
              <w:t>Level 2 Tutorial Programme</w:t>
            </w:r>
          </w:p>
          <w:p w:rsidR="006A4719" w:rsidRPr="00062AC9" w:rsidRDefault="006A4719" w:rsidP="00003AEB">
            <w:pPr>
              <w:rPr>
                <w:sz w:val="20"/>
                <w:szCs w:val="20"/>
              </w:rPr>
            </w:pPr>
            <w:r w:rsidRPr="00062AC9">
              <w:rPr>
                <w:sz w:val="20"/>
                <w:szCs w:val="20"/>
              </w:rPr>
              <w:t>Tutorial topics include:-</w:t>
            </w:r>
          </w:p>
          <w:p w:rsidR="006A4719" w:rsidRPr="00062AC9" w:rsidRDefault="006A4719" w:rsidP="00BD298D">
            <w:pPr>
              <w:pStyle w:val="ListParagraph"/>
              <w:numPr>
                <w:ilvl w:val="0"/>
                <w:numId w:val="4"/>
              </w:numPr>
              <w:rPr>
                <w:sz w:val="20"/>
                <w:szCs w:val="20"/>
              </w:rPr>
            </w:pPr>
            <w:r w:rsidRPr="00062AC9">
              <w:rPr>
                <w:sz w:val="20"/>
                <w:szCs w:val="20"/>
              </w:rPr>
              <w:t>Social Media and Employment</w:t>
            </w:r>
          </w:p>
          <w:p w:rsidR="006A4719" w:rsidRPr="00062AC9" w:rsidRDefault="006A4719" w:rsidP="00BD298D">
            <w:pPr>
              <w:pStyle w:val="ListParagraph"/>
              <w:numPr>
                <w:ilvl w:val="0"/>
                <w:numId w:val="4"/>
              </w:numPr>
              <w:rPr>
                <w:sz w:val="20"/>
                <w:szCs w:val="20"/>
              </w:rPr>
            </w:pPr>
            <w:proofErr w:type="spellStart"/>
            <w:r w:rsidRPr="00062AC9">
              <w:rPr>
                <w:sz w:val="20"/>
                <w:szCs w:val="20"/>
              </w:rPr>
              <w:t>Unifrog</w:t>
            </w:r>
            <w:proofErr w:type="spellEnd"/>
          </w:p>
          <w:p w:rsidR="006A4719" w:rsidRPr="00062AC9" w:rsidRDefault="006A4719" w:rsidP="00BD298D">
            <w:pPr>
              <w:pStyle w:val="ListParagraph"/>
              <w:numPr>
                <w:ilvl w:val="0"/>
                <w:numId w:val="4"/>
              </w:numPr>
              <w:rPr>
                <w:sz w:val="20"/>
                <w:szCs w:val="20"/>
              </w:rPr>
            </w:pPr>
            <w:proofErr w:type="spellStart"/>
            <w:r w:rsidRPr="00062AC9">
              <w:rPr>
                <w:sz w:val="20"/>
                <w:szCs w:val="20"/>
              </w:rPr>
              <w:t>Mindset</w:t>
            </w:r>
            <w:proofErr w:type="spellEnd"/>
            <w:r w:rsidRPr="00062AC9">
              <w:rPr>
                <w:sz w:val="20"/>
                <w:szCs w:val="20"/>
              </w:rPr>
              <w:t xml:space="preserve"> Activities</w:t>
            </w:r>
          </w:p>
          <w:p w:rsidR="006A4719" w:rsidRPr="00062AC9" w:rsidRDefault="006A4719" w:rsidP="00BD298D">
            <w:pPr>
              <w:pStyle w:val="ListParagraph"/>
              <w:numPr>
                <w:ilvl w:val="0"/>
                <w:numId w:val="4"/>
              </w:numPr>
              <w:rPr>
                <w:sz w:val="20"/>
                <w:szCs w:val="20"/>
              </w:rPr>
            </w:pPr>
            <w:r w:rsidRPr="00062AC9">
              <w:rPr>
                <w:sz w:val="20"/>
                <w:szCs w:val="20"/>
              </w:rPr>
              <w:t>Apprenticeships (external speakers)</w:t>
            </w:r>
          </w:p>
          <w:p w:rsidR="006A4719" w:rsidRPr="00062AC9" w:rsidRDefault="006A4719" w:rsidP="00BD298D">
            <w:pPr>
              <w:pStyle w:val="ListParagraph"/>
              <w:numPr>
                <w:ilvl w:val="0"/>
                <w:numId w:val="4"/>
              </w:numPr>
              <w:rPr>
                <w:sz w:val="20"/>
                <w:szCs w:val="20"/>
              </w:rPr>
            </w:pPr>
            <w:r w:rsidRPr="00062AC9">
              <w:rPr>
                <w:sz w:val="20"/>
                <w:szCs w:val="20"/>
              </w:rPr>
              <w:t>Online Careers Research</w:t>
            </w:r>
          </w:p>
          <w:p w:rsidR="006A4719" w:rsidRPr="00062AC9" w:rsidRDefault="006A4719" w:rsidP="00BD298D">
            <w:pPr>
              <w:pStyle w:val="ListParagraph"/>
              <w:numPr>
                <w:ilvl w:val="0"/>
                <w:numId w:val="4"/>
              </w:numPr>
              <w:rPr>
                <w:sz w:val="20"/>
                <w:szCs w:val="20"/>
              </w:rPr>
            </w:pPr>
            <w:r w:rsidRPr="00062AC9">
              <w:rPr>
                <w:sz w:val="20"/>
                <w:szCs w:val="20"/>
              </w:rPr>
              <w:t>Reflecting on Soft Skills</w:t>
            </w:r>
          </w:p>
          <w:p w:rsidR="006A4719" w:rsidRPr="00062AC9" w:rsidRDefault="006A4719" w:rsidP="00003AEB">
            <w:pPr>
              <w:rPr>
                <w:sz w:val="20"/>
                <w:szCs w:val="20"/>
              </w:rPr>
            </w:pPr>
          </w:p>
        </w:tc>
        <w:tc>
          <w:tcPr>
            <w:tcW w:w="833" w:type="pct"/>
          </w:tcPr>
          <w:p w:rsidR="00003AEB" w:rsidRPr="00062AC9" w:rsidRDefault="00003AEB" w:rsidP="00003AEB">
            <w:pPr>
              <w:rPr>
                <w:b/>
                <w:sz w:val="20"/>
                <w:szCs w:val="20"/>
              </w:rPr>
            </w:pPr>
            <w:r w:rsidRPr="00062AC9">
              <w:rPr>
                <w:b/>
                <w:sz w:val="20"/>
                <w:szCs w:val="20"/>
              </w:rPr>
              <w:t>A1 Tutorial Programme</w:t>
            </w:r>
          </w:p>
          <w:p w:rsidR="006A4719" w:rsidRPr="00062AC9" w:rsidRDefault="006A4719" w:rsidP="00003AEB">
            <w:pPr>
              <w:rPr>
                <w:sz w:val="20"/>
                <w:szCs w:val="20"/>
              </w:rPr>
            </w:pPr>
            <w:r w:rsidRPr="00062AC9">
              <w:rPr>
                <w:sz w:val="20"/>
                <w:szCs w:val="20"/>
              </w:rPr>
              <w:t>Tutorial topics include:-</w:t>
            </w:r>
          </w:p>
          <w:p w:rsidR="006A4719" w:rsidRPr="00062AC9" w:rsidRDefault="006A4719" w:rsidP="00BD298D">
            <w:pPr>
              <w:pStyle w:val="ListParagraph"/>
              <w:numPr>
                <w:ilvl w:val="0"/>
                <w:numId w:val="3"/>
              </w:numPr>
              <w:rPr>
                <w:sz w:val="20"/>
                <w:szCs w:val="20"/>
              </w:rPr>
            </w:pPr>
            <w:r w:rsidRPr="00062AC9">
              <w:rPr>
                <w:sz w:val="20"/>
                <w:szCs w:val="20"/>
              </w:rPr>
              <w:t>Social Media and Employment</w:t>
            </w:r>
          </w:p>
          <w:p w:rsidR="006A4719" w:rsidRPr="00062AC9" w:rsidRDefault="006A4719" w:rsidP="00BD298D">
            <w:pPr>
              <w:pStyle w:val="ListParagraph"/>
              <w:numPr>
                <w:ilvl w:val="0"/>
                <w:numId w:val="3"/>
              </w:numPr>
              <w:rPr>
                <w:sz w:val="20"/>
                <w:szCs w:val="20"/>
              </w:rPr>
            </w:pPr>
            <w:proofErr w:type="spellStart"/>
            <w:r w:rsidRPr="00062AC9">
              <w:rPr>
                <w:sz w:val="20"/>
                <w:szCs w:val="20"/>
              </w:rPr>
              <w:t>Unifrog</w:t>
            </w:r>
            <w:proofErr w:type="spellEnd"/>
          </w:p>
          <w:p w:rsidR="006A4719" w:rsidRPr="00062AC9" w:rsidRDefault="006A4719" w:rsidP="00BD298D">
            <w:pPr>
              <w:pStyle w:val="ListParagraph"/>
              <w:numPr>
                <w:ilvl w:val="0"/>
                <w:numId w:val="3"/>
              </w:numPr>
              <w:rPr>
                <w:sz w:val="20"/>
                <w:szCs w:val="20"/>
              </w:rPr>
            </w:pPr>
            <w:r w:rsidRPr="00062AC9">
              <w:rPr>
                <w:sz w:val="20"/>
                <w:szCs w:val="20"/>
              </w:rPr>
              <w:t>Researching Universities</w:t>
            </w:r>
          </w:p>
          <w:p w:rsidR="006A4719" w:rsidRPr="00062AC9" w:rsidRDefault="006A4719" w:rsidP="00BD298D">
            <w:pPr>
              <w:pStyle w:val="ListParagraph"/>
              <w:numPr>
                <w:ilvl w:val="0"/>
                <w:numId w:val="3"/>
              </w:numPr>
              <w:rPr>
                <w:sz w:val="20"/>
                <w:szCs w:val="20"/>
              </w:rPr>
            </w:pPr>
            <w:r w:rsidRPr="00062AC9">
              <w:rPr>
                <w:sz w:val="20"/>
                <w:szCs w:val="20"/>
              </w:rPr>
              <w:t>Soft Skills Awareness</w:t>
            </w:r>
          </w:p>
          <w:p w:rsidR="006A4719" w:rsidRPr="00062AC9" w:rsidRDefault="006A4719" w:rsidP="00BD298D">
            <w:pPr>
              <w:pStyle w:val="ListParagraph"/>
              <w:numPr>
                <w:ilvl w:val="0"/>
                <w:numId w:val="3"/>
              </w:numPr>
              <w:rPr>
                <w:sz w:val="20"/>
                <w:szCs w:val="20"/>
              </w:rPr>
            </w:pPr>
            <w:r w:rsidRPr="00062AC9">
              <w:rPr>
                <w:sz w:val="20"/>
                <w:szCs w:val="20"/>
              </w:rPr>
              <w:t>Spartan Test – Careers Matching</w:t>
            </w:r>
          </w:p>
          <w:p w:rsidR="006A4719" w:rsidRPr="00062AC9" w:rsidRDefault="006A4719" w:rsidP="00BD298D">
            <w:pPr>
              <w:pStyle w:val="ListParagraph"/>
              <w:numPr>
                <w:ilvl w:val="0"/>
                <w:numId w:val="3"/>
              </w:numPr>
              <w:rPr>
                <w:sz w:val="20"/>
                <w:szCs w:val="20"/>
              </w:rPr>
            </w:pPr>
            <w:r w:rsidRPr="00062AC9">
              <w:rPr>
                <w:sz w:val="20"/>
                <w:szCs w:val="20"/>
              </w:rPr>
              <w:t>Apprenticeships (external speakers)</w:t>
            </w:r>
          </w:p>
          <w:p w:rsidR="006A4719" w:rsidRPr="00062AC9" w:rsidRDefault="00AF4CE3" w:rsidP="00BD298D">
            <w:pPr>
              <w:pStyle w:val="ListParagraph"/>
              <w:numPr>
                <w:ilvl w:val="0"/>
                <w:numId w:val="3"/>
              </w:numPr>
              <w:rPr>
                <w:sz w:val="20"/>
                <w:szCs w:val="20"/>
              </w:rPr>
            </w:pPr>
            <w:r w:rsidRPr="00062AC9">
              <w:rPr>
                <w:sz w:val="20"/>
                <w:szCs w:val="20"/>
              </w:rPr>
              <w:t>Personal Statement Workshop</w:t>
            </w:r>
          </w:p>
          <w:p w:rsidR="00AF4CE3" w:rsidRPr="00062AC9" w:rsidRDefault="00AF4CE3" w:rsidP="00BD298D">
            <w:pPr>
              <w:pStyle w:val="ListParagraph"/>
              <w:numPr>
                <w:ilvl w:val="0"/>
                <w:numId w:val="3"/>
              </w:numPr>
              <w:rPr>
                <w:sz w:val="20"/>
                <w:szCs w:val="20"/>
              </w:rPr>
            </w:pPr>
            <w:r w:rsidRPr="00062AC9">
              <w:rPr>
                <w:sz w:val="20"/>
                <w:szCs w:val="20"/>
              </w:rPr>
              <w:t>Student Life and Finance (external speakers)</w:t>
            </w:r>
          </w:p>
          <w:p w:rsidR="00AF4CE3" w:rsidRPr="00062AC9" w:rsidRDefault="00AF4CE3" w:rsidP="00BD298D">
            <w:pPr>
              <w:pStyle w:val="ListParagraph"/>
              <w:numPr>
                <w:ilvl w:val="0"/>
                <w:numId w:val="3"/>
              </w:numPr>
              <w:rPr>
                <w:sz w:val="20"/>
                <w:szCs w:val="20"/>
              </w:rPr>
            </w:pPr>
            <w:r w:rsidRPr="00062AC9">
              <w:rPr>
                <w:sz w:val="20"/>
                <w:szCs w:val="20"/>
              </w:rPr>
              <w:t>EPQ Presentation</w:t>
            </w:r>
          </w:p>
          <w:p w:rsidR="00AF4CE3" w:rsidRPr="00062AC9" w:rsidRDefault="00AF4CE3" w:rsidP="00BD298D">
            <w:pPr>
              <w:pStyle w:val="ListParagraph"/>
              <w:numPr>
                <w:ilvl w:val="0"/>
                <w:numId w:val="3"/>
              </w:numPr>
              <w:rPr>
                <w:sz w:val="20"/>
                <w:szCs w:val="20"/>
              </w:rPr>
            </w:pPr>
            <w:r w:rsidRPr="00062AC9">
              <w:rPr>
                <w:sz w:val="20"/>
                <w:szCs w:val="20"/>
              </w:rPr>
              <w:t>Making a UCAS Application</w:t>
            </w:r>
          </w:p>
        </w:tc>
        <w:tc>
          <w:tcPr>
            <w:tcW w:w="833" w:type="pct"/>
          </w:tcPr>
          <w:p w:rsidR="00003AEB" w:rsidRPr="00062AC9" w:rsidRDefault="00003AEB" w:rsidP="00003AEB">
            <w:pPr>
              <w:rPr>
                <w:b/>
                <w:sz w:val="20"/>
                <w:szCs w:val="20"/>
              </w:rPr>
            </w:pPr>
            <w:r w:rsidRPr="00062AC9">
              <w:rPr>
                <w:b/>
                <w:sz w:val="20"/>
                <w:szCs w:val="20"/>
              </w:rPr>
              <w:t>UCAS Tutorial Programme</w:t>
            </w:r>
          </w:p>
          <w:p w:rsidR="00AF4CE3" w:rsidRPr="00062AC9" w:rsidRDefault="002A67BC" w:rsidP="00003AEB">
            <w:pPr>
              <w:rPr>
                <w:sz w:val="20"/>
                <w:szCs w:val="20"/>
              </w:rPr>
            </w:pPr>
            <w:r w:rsidRPr="00062AC9">
              <w:rPr>
                <w:sz w:val="20"/>
                <w:szCs w:val="20"/>
              </w:rPr>
              <w:t>Tutorial topics include:-</w:t>
            </w:r>
          </w:p>
          <w:p w:rsidR="002A67BC" w:rsidRPr="00062AC9" w:rsidRDefault="002A67BC" w:rsidP="00BD298D">
            <w:pPr>
              <w:pStyle w:val="ListParagraph"/>
              <w:numPr>
                <w:ilvl w:val="0"/>
                <w:numId w:val="5"/>
              </w:numPr>
              <w:rPr>
                <w:sz w:val="20"/>
                <w:szCs w:val="20"/>
              </w:rPr>
            </w:pPr>
            <w:r w:rsidRPr="00062AC9">
              <w:rPr>
                <w:sz w:val="20"/>
                <w:szCs w:val="20"/>
              </w:rPr>
              <w:t>Making a UCAS Application</w:t>
            </w:r>
          </w:p>
          <w:p w:rsidR="002A67BC" w:rsidRPr="00062AC9" w:rsidRDefault="002A67BC" w:rsidP="00BD298D">
            <w:pPr>
              <w:pStyle w:val="ListParagraph"/>
              <w:numPr>
                <w:ilvl w:val="0"/>
                <w:numId w:val="5"/>
              </w:numPr>
              <w:rPr>
                <w:sz w:val="20"/>
                <w:szCs w:val="20"/>
              </w:rPr>
            </w:pPr>
            <w:r w:rsidRPr="00062AC9">
              <w:rPr>
                <w:sz w:val="20"/>
                <w:szCs w:val="20"/>
              </w:rPr>
              <w:t>Personal Finance</w:t>
            </w:r>
          </w:p>
          <w:p w:rsidR="002A67BC" w:rsidRPr="00062AC9" w:rsidRDefault="002A67BC" w:rsidP="00BD298D">
            <w:pPr>
              <w:pStyle w:val="ListParagraph"/>
              <w:numPr>
                <w:ilvl w:val="0"/>
                <w:numId w:val="5"/>
              </w:numPr>
              <w:rPr>
                <w:sz w:val="20"/>
                <w:szCs w:val="20"/>
              </w:rPr>
            </w:pPr>
            <w:r w:rsidRPr="00062AC9">
              <w:rPr>
                <w:sz w:val="20"/>
                <w:szCs w:val="20"/>
              </w:rPr>
              <w:t>Social Media and Employment</w:t>
            </w:r>
          </w:p>
          <w:p w:rsidR="002A67BC" w:rsidRPr="00062AC9" w:rsidRDefault="002A67BC" w:rsidP="00BD298D">
            <w:pPr>
              <w:pStyle w:val="ListParagraph"/>
              <w:numPr>
                <w:ilvl w:val="0"/>
                <w:numId w:val="5"/>
              </w:numPr>
              <w:rPr>
                <w:sz w:val="20"/>
                <w:szCs w:val="20"/>
              </w:rPr>
            </w:pPr>
            <w:r w:rsidRPr="00062AC9">
              <w:rPr>
                <w:sz w:val="20"/>
                <w:szCs w:val="20"/>
              </w:rPr>
              <w:t>Degree Apprenticeships</w:t>
            </w:r>
          </w:p>
          <w:p w:rsidR="002A67BC" w:rsidRPr="00062AC9" w:rsidRDefault="002A67BC" w:rsidP="00BD298D">
            <w:pPr>
              <w:pStyle w:val="ListParagraph"/>
              <w:numPr>
                <w:ilvl w:val="0"/>
                <w:numId w:val="5"/>
              </w:numPr>
              <w:rPr>
                <w:sz w:val="20"/>
                <w:szCs w:val="20"/>
              </w:rPr>
            </w:pPr>
            <w:r w:rsidRPr="00062AC9">
              <w:rPr>
                <w:sz w:val="20"/>
                <w:szCs w:val="20"/>
              </w:rPr>
              <w:t>Student Finance (external)</w:t>
            </w:r>
          </w:p>
          <w:p w:rsidR="002A67BC" w:rsidRPr="00062AC9" w:rsidRDefault="002A67BC" w:rsidP="00BD298D">
            <w:pPr>
              <w:pStyle w:val="ListParagraph"/>
              <w:numPr>
                <w:ilvl w:val="0"/>
                <w:numId w:val="5"/>
              </w:numPr>
              <w:rPr>
                <w:sz w:val="20"/>
                <w:szCs w:val="20"/>
              </w:rPr>
            </w:pPr>
            <w:r w:rsidRPr="00062AC9">
              <w:rPr>
                <w:sz w:val="20"/>
                <w:szCs w:val="20"/>
              </w:rPr>
              <w:t>Accepting/Declining Offers</w:t>
            </w:r>
          </w:p>
          <w:p w:rsidR="002A67BC" w:rsidRPr="00062AC9" w:rsidRDefault="002A67BC" w:rsidP="00BD298D">
            <w:pPr>
              <w:pStyle w:val="ListParagraph"/>
              <w:numPr>
                <w:ilvl w:val="0"/>
                <w:numId w:val="5"/>
              </w:numPr>
              <w:rPr>
                <w:sz w:val="20"/>
                <w:szCs w:val="20"/>
              </w:rPr>
            </w:pPr>
            <w:r w:rsidRPr="00062AC9">
              <w:rPr>
                <w:sz w:val="20"/>
                <w:szCs w:val="20"/>
              </w:rPr>
              <w:t>Fresher’s Week Insight</w:t>
            </w:r>
          </w:p>
          <w:p w:rsidR="002A67BC" w:rsidRPr="00062AC9" w:rsidRDefault="002A67BC" w:rsidP="00BD298D">
            <w:pPr>
              <w:pStyle w:val="ListParagraph"/>
              <w:numPr>
                <w:ilvl w:val="0"/>
                <w:numId w:val="5"/>
              </w:numPr>
              <w:rPr>
                <w:sz w:val="20"/>
                <w:szCs w:val="20"/>
              </w:rPr>
            </w:pPr>
            <w:r w:rsidRPr="00062AC9">
              <w:rPr>
                <w:sz w:val="20"/>
                <w:szCs w:val="20"/>
              </w:rPr>
              <w:t>Transition to Higher Education</w:t>
            </w:r>
          </w:p>
          <w:p w:rsidR="002A67BC" w:rsidRPr="00062AC9" w:rsidRDefault="002A67BC" w:rsidP="00BD298D">
            <w:pPr>
              <w:pStyle w:val="ListParagraph"/>
              <w:numPr>
                <w:ilvl w:val="0"/>
                <w:numId w:val="5"/>
              </w:numPr>
              <w:rPr>
                <w:sz w:val="20"/>
                <w:szCs w:val="20"/>
              </w:rPr>
            </w:pPr>
            <w:proofErr w:type="spellStart"/>
            <w:r w:rsidRPr="00062AC9">
              <w:rPr>
                <w:sz w:val="20"/>
                <w:szCs w:val="20"/>
              </w:rPr>
              <w:t>Unifrog</w:t>
            </w:r>
            <w:proofErr w:type="spellEnd"/>
          </w:p>
        </w:tc>
        <w:tc>
          <w:tcPr>
            <w:tcW w:w="833" w:type="pct"/>
          </w:tcPr>
          <w:p w:rsidR="00003AEB" w:rsidRPr="00062AC9" w:rsidRDefault="00003AEB" w:rsidP="00003AEB">
            <w:pPr>
              <w:rPr>
                <w:b/>
                <w:sz w:val="20"/>
                <w:szCs w:val="20"/>
              </w:rPr>
            </w:pPr>
            <w:r w:rsidRPr="00062AC9">
              <w:rPr>
                <w:b/>
                <w:sz w:val="20"/>
                <w:szCs w:val="20"/>
              </w:rPr>
              <w:t>Employability Tutorial Programme</w:t>
            </w:r>
          </w:p>
          <w:p w:rsidR="002A67BC" w:rsidRPr="00062AC9" w:rsidRDefault="002A67BC" w:rsidP="00003AEB">
            <w:pPr>
              <w:rPr>
                <w:sz w:val="20"/>
                <w:szCs w:val="20"/>
              </w:rPr>
            </w:pPr>
            <w:r w:rsidRPr="00062AC9">
              <w:rPr>
                <w:sz w:val="20"/>
                <w:szCs w:val="20"/>
              </w:rPr>
              <w:t>Tutorial topics include:-</w:t>
            </w:r>
          </w:p>
          <w:p w:rsidR="002A67BC" w:rsidRPr="00062AC9" w:rsidRDefault="002A67BC" w:rsidP="00BD298D">
            <w:pPr>
              <w:pStyle w:val="ListParagraph"/>
              <w:numPr>
                <w:ilvl w:val="0"/>
                <w:numId w:val="6"/>
              </w:numPr>
              <w:rPr>
                <w:sz w:val="20"/>
                <w:szCs w:val="20"/>
              </w:rPr>
            </w:pPr>
            <w:r w:rsidRPr="00062AC9">
              <w:rPr>
                <w:sz w:val="20"/>
                <w:szCs w:val="20"/>
              </w:rPr>
              <w:t>Destinations and the Job Market</w:t>
            </w:r>
          </w:p>
          <w:p w:rsidR="002A67BC" w:rsidRPr="00062AC9" w:rsidRDefault="002A67BC" w:rsidP="00BD298D">
            <w:pPr>
              <w:pStyle w:val="ListParagraph"/>
              <w:numPr>
                <w:ilvl w:val="0"/>
                <w:numId w:val="6"/>
              </w:numPr>
              <w:rPr>
                <w:sz w:val="20"/>
                <w:szCs w:val="20"/>
              </w:rPr>
            </w:pPr>
            <w:proofErr w:type="spellStart"/>
            <w:r w:rsidRPr="00062AC9">
              <w:rPr>
                <w:sz w:val="20"/>
                <w:szCs w:val="20"/>
              </w:rPr>
              <w:t>Unifrog</w:t>
            </w:r>
            <w:proofErr w:type="spellEnd"/>
          </w:p>
          <w:p w:rsidR="002A67BC" w:rsidRPr="00062AC9" w:rsidRDefault="002A67BC" w:rsidP="00BD298D">
            <w:pPr>
              <w:pStyle w:val="ListParagraph"/>
              <w:numPr>
                <w:ilvl w:val="0"/>
                <w:numId w:val="6"/>
              </w:numPr>
              <w:rPr>
                <w:sz w:val="20"/>
                <w:szCs w:val="20"/>
              </w:rPr>
            </w:pPr>
            <w:r w:rsidRPr="00062AC9">
              <w:rPr>
                <w:sz w:val="20"/>
                <w:szCs w:val="20"/>
              </w:rPr>
              <w:t>Personal Finance</w:t>
            </w:r>
          </w:p>
          <w:p w:rsidR="002A67BC" w:rsidRPr="00062AC9" w:rsidRDefault="002A67BC" w:rsidP="00BD298D">
            <w:pPr>
              <w:pStyle w:val="ListParagraph"/>
              <w:numPr>
                <w:ilvl w:val="0"/>
                <w:numId w:val="6"/>
              </w:numPr>
              <w:rPr>
                <w:sz w:val="20"/>
                <w:szCs w:val="20"/>
              </w:rPr>
            </w:pPr>
            <w:r w:rsidRPr="00062AC9">
              <w:rPr>
                <w:sz w:val="20"/>
                <w:szCs w:val="20"/>
              </w:rPr>
              <w:t>Social Media and Employment</w:t>
            </w:r>
          </w:p>
          <w:p w:rsidR="002A67BC" w:rsidRPr="00062AC9" w:rsidRDefault="002A67BC" w:rsidP="00BD298D">
            <w:pPr>
              <w:pStyle w:val="ListParagraph"/>
              <w:numPr>
                <w:ilvl w:val="0"/>
                <w:numId w:val="6"/>
              </w:numPr>
              <w:rPr>
                <w:sz w:val="20"/>
                <w:szCs w:val="20"/>
              </w:rPr>
            </w:pPr>
            <w:r w:rsidRPr="00062AC9">
              <w:rPr>
                <w:sz w:val="20"/>
                <w:szCs w:val="20"/>
              </w:rPr>
              <w:t>Apprenticeship Applications</w:t>
            </w:r>
          </w:p>
          <w:p w:rsidR="002A67BC" w:rsidRPr="00062AC9" w:rsidRDefault="00BD298D" w:rsidP="00BD298D">
            <w:pPr>
              <w:pStyle w:val="ListParagraph"/>
              <w:numPr>
                <w:ilvl w:val="0"/>
                <w:numId w:val="6"/>
              </w:numPr>
              <w:rPr>
                <w:sz w:val="20"/>
                <w:szCs w:val="20"/>
              </w:rPr>
            </w:pPr>
            <w:r w:rsidRPr="00062AC9">
              <w:rPr>
                <w:sz w:val="20"/>
                <w:szCs w:val="20"/>
              </w:rPr>
              <w:t>Video Interviews</w:t>
            </w:r>
          </w:p>
        </w:tc>
        <w:tc>
          <w:tcPr>
            <w:tcW w:w="833" w:type="pct"/>
          </w:tcPr>
          <w:p w:rsidR="00003AEB" w:rsidRPr="00062AC9" w:rsidRDefault="00003AEB" w:rsidP="00003AEB">
            <w:pPr>
              <w:rPr>
                <w:b/>
                <w:sz w:val="20"/>
                <w:szCs w:val="20"/>
              </w:rPr>
            </w:pPr>
            <w:r w:rsidRPr="00062AC9">
              <w:rPr>
                <w:b/>
                <w:sz w:val="20"/>
                <w:szCs w:val="20"/>
              </w:rPr>
              <w:t>One to One Discussions with Tutor</w:t>
            </w:r>
          </w:p>
          <w:p w:rsidR="00BD298D" w:rsidRPr="00062AC9" w:rsidRDefault="00BD298D" w:rsidP="00003AEB">
            <w:pPr>
              <w:rPr>
                <w:sz w:val="20"/>
                <w:szCs w:val="20"/>
              </w:rPr>
            </w:pPr>
            <w:r w:rsidRPr="00062AC9">
              <w:rPr>
                <w:sz w:val="20"/>
                <w:szCs w:val="20"/>
              </w:rPr>
              <w:t>All students will have regular one to one discussions with their personal tutor. These discussions allow the student to discuss progression options, career ideas and university courses. Tutors will also check students' academic progress and ensure any support needed is provided</w:t>
            </w:r>
          </w:p>
        </w:tc>
      </w:tr>
      <w:tr w:rsidR="00003AEB" w:rsidTr="00003AEB">
        <w:tc>
          <w:tcPr>
            <w:tcW w:w="833" w:type="pct"/>
          </w:tcPr>
          <w:p w:rsidR="00003AEB" w:rsidRPr="00062AC9" w:rsidRDefault="00BD298D" w:rsidP="00BD298D">
            <w:pPr>
              <w:rPr>
                <w:b/>
                <w:sz w:val="20"/>
                <w:szCs w:val="20"/>
              </w:rPr>
            </w:pPr>
            <w:r w:rsidRPr="00062AC9">
              <w:rPr>
                <w:b/>
                <w:sz w:val="20"/>
                <w:szCs w:val="20"/>
              </w:rPr>
              <w:t>Open Days</w:t>
            </w:r>
          </w:p>
          <w:p w:rsidR="00BD298D" w:rsidRPr="00062AC9" w:rsidRDefault="00BD298D" w:rsidP="00BD298D">
            <w:pPr>
              <w:rPr>
                <w:sz w:val="20"/>
                <w:szCs w:val="20"/>
              </w:rPr>
            </w:pPr>
            <w:r w:rsidRPr="00062AC9">
              <w:rPr>
                <w:sz w:val="20"/>
                <w:szCs w:val="20"/>
              </w:rPr>
              <w:t xml:space="preserve">Gives students the ability to speak directly with curriculum staff and current students </w:t>
            </w:r>
          </w:p>
        </w:tc>
        <w:tc>
          <w:tcPr>
            <w:tcW w:w="833" w:type="pct"/>
          </w:tcPr>
          <w:p w:rsidR="00003AEB" w:rsidRPr="00062AC9" w:rsidRDefault="00003AEB" w:rsidP="00003AEB">
            <w:pPr>
              <w:rPr>
                <w:b/>
                <w:sz w:val="20"/>
                <w:szCs w:val="20"/>
              </w:rPr>
            </w:pPr>
            <w:r w:rsidRPr="00062AC9">
              <w:rPr>
                <w:b/>
                <w:sz w:val="20"/>
                <w:szCs w:val="20"/>
              </w:rPr>
              <w:t>UCAS Convention</w:t>
            </w:r>
          </w:p>
          <w:p w:rsidR="00BD298D" w:rsidRPr="00062AC9" w:rsidRDefault="00EC5D10" w:rsidP="00003AEB">
            <w:pPr>
              <w:rPr>
                <w:sz w:val="20"/>
                <w:szCs w:val="20"/>
              </w:rPr>
            </w:pPr>
            <w:r w:rsidRPr="00062AC9">
              <w:rPr>
                <w:rFonts w:cs="Arial"/>
                <w:color w:val="000000"/>
                <w:sz w:val="20"/>
                <w:szCs w:val="20"/>
                <w:shd w:val="clear" w:color="auto" w:fill="FFFFFF"/>
              </w:rPr>
              <w:t>This exhibition brings together</w:t>
            </w:r>
            <w:r w:rsidRPr="00062AC9">
              <w:rPr>
                <w:rFonts w:cs="Arial"/>
                <w:color w:val="000000"/>
                <w:sz w:val="20"/>
                <w:szCs w:val="20"/>
                <w:shd w:val="clear" w:color="auto" w:fill="FFFFFF"/>
              </w:rPr>
              <w:t xml:space="preserve"> hundreds of university representatives, employers,</w:t>
            </w:r>
            <w:r w:rsidRPr="00062AC9">
              <w:rPr>
                <w:rFonts w:cs="Arial"/>
                <w:color w:val="000000"/>
                <w:sz w:val="20"/>
                <w:szCs w:val="20"/>
                <w:shd w:val="clear" w:color="auto" w:fill="FFFFFF"/>
              </w:rPr>
              <w:t xml:space="preserve"> apprenticeship providers</w:t>
            </w:r>
            <w:r w:rsidRPr="00062AC9">
              <w:rPr>
                <w:rFonts w:cs="Arial"/>
                <w:color w:val="000000"/>
                <w:sz w:val="20"/>
                <w:szCs w:val="20"/>
                <w:shd w:val="clear" w:color="auto" w:fill="FFFFFF"/>
              </w:rPr>
              <w:t xml:space="preserve"> and gap year specialists</w:t>
            </w:r>
            <w:r w:rsidRPr="00062AC9">
              <w:rPr>
                <w:rFonts w:cs="Arial"/>
                <w:color w:val="000000"/>
                <w:sz w:val="20"/>
                <w:szCs w:val="20"/>
                <w:shd w:val="clear" w:color="auto" w:fill="FFFFFF"/>
              </w:rPr>
              <w:t xml:space="preserve"> </w:t>
            </w:r>
          </w:p>
        </w:tc>
        <w:tc>
          <w:tcPr>
            <w:tcW w:w="833" w:type="pct"/>
          </w:tcPr>
          <w:p w:rsidR="00003AEB" w:rsidRPr="00062AC9" w:rsidRDefault="00AF4CE3" w:rsidP="00EC5D10">
            <w:pPr>
              <w:rPr>
                <w:b/>
                <w:sz w:val="20"/>
                <w:szCs w:val="20"/>
              </w:rPr>
            </w:pPr>
            <w:r w:rsidRPr="00062AC9">
              <w:rPr>
                <w:b/>
                <w:sz w:val="20"/>
                <w:szCs w:val="20"/>
              </w:rPr>
              <w:t>UCAS Convention</w:t>
            </w:r>
            <w:r w:rsidR="00EC5D10" w:rsidRPr="00062AC9">
              <w:rPr>
                <w:b/>
                <w:sz w:val="20"/>
                <w:szCs w:val="20"/>
              </w:rPr>
              <w:br/>
            </w:r>
            <w:r w:rsidR="00EC5D10" w:rsidRPr="00062AC9">
              <w:rPr>
                <w:rFonts w:cs="Arial"/>
                <w:color w:val="000000"/>
                <w:sz w:val="20"/>
                <w:szCs w:val="20"/>
                <w:shd w:val="clear" w:color="auto" w:fill="FFFFFF"/>
              </w:rPr>
              <w:t>This exhibition brings together hundreds of university representatives, employers, apprenticeship providers and gap year specialists</w:t>
            </w:r>
          </w:p>
        </w:tc>
        <w:tc>
          <w:tcPr>
            <w:tcW w:w="833" w:type="pct"/>
          </w:tcPr>
          <w:p w:rsidR="00003AEB" w:rsidRPr="00062AC9" w:rsidRDefault="002A67BC" w:rsidP="00003AEB">
            <w:pPr>
              <w:rPr>
                <w:b/>
                <w:sz w:val="20"/>
                <w:szCs w:val="20"/>
              </w:rPr>
            </w:pPr>
            <w:r w:rsidRPr="00062AC9">
              <w:rPr>
                <w:b/>
                <w:sz w:val="20"/>
                <w:szCs w:val="20"/>
              </w:rPr>
              <w:t>Applications Day</w:t>
            </w:r>
          </w:p>
          <w:p w:rsidR="00EC5D10" w:rsidRPr="00062AC9" w:rsidRDefault="00EC5D10" w:rsidP="00003AEB">
            <w:pPr>
              <w:rPr>
                <w:sz w:val="20"/>
                <w:szCs w:val="20"/>
              </w:rPr>
            </w:pPr>
            <w:r w:rsidRPr="00062AC9">
              <w:rPr>
                <w:sz w:val="20"/>
                <w:szCs w:val="20"/>
              </w:rPr>
              <w:t>Students are able to either attend a university campus day or participate in a range of in college activities designed to support students’ university application</w:t>
            </w:r>
          </w:p>
        </w:tc>
        <w:tc>
          <w:tcPr>
            <w:tcW w:w="833" w:type="pct"/>
          </w:tcPr>
          <w:p w:rsidR="00003AEB" w:rsidRPr="00062AC9" w:rsidRDefault="002A67BC" w:rsidP="00003AEB">
            <w:pPr>
              <w:rPr>
                <w:sz w:val="20"/>
                <w:szCs w:val="20"/>
              </w:rPr>
            </w:pPr>
            <w:r w:rsidRPr="00062AC9">
              <w:rPr>
                <w:b/>
                <w:sz w:val="20"/>
                <w:szCs w:val="20"/>
              </w:rPr>
              <w:t>Employability Conference</w:t>
            </w:r>
            <w:r w:rsidR="00EC5D10" w:rsidRPr="00062AC9">
              <w:rPr>
                <w:b/>
                <w:sz w:val="20"/>
                <w:szCs w:val="20"/>
              </w:rPr>
              <w:br/>
            </w:r>
            <w:r w:rsidR="00EC5D10" w:rsidRPr="00062AC9">
              <w:rPr>
                <w:sz w:val="20"/>
                <w:szCs w:val="20"/>
              </w:rPr>
              <w:t>Students take part in a range of skills development and employability activities delivered by college staff, local employers and apprenticeship ambassadors</w:t>
            </w:r>
          </w:p>
        </w:tc>
        <w:tc>
          <w:tcPr>
            <w:tcW w:w="833" w:type="pct"/>
          </w:tcPr>
          <w:p w:rsidR="00003AEB" w:rsidRPr="00062AC9" w:rsidRDefault="00003AEB" w:rsidP="00003AEB">
            <w:pPr>
              <w:rPr>
                <w:sz w:val="20"/>
                <w:szCs w:val="20"/>
              </w:rPr>
            </w:pPr>
            <w:proofErr w:type="spellStart"/>
            <w:r w:rsidRPr="00062AC9">
              <w:rPr>
                <w:b/>
                <w:sz w:val="20"/>
                <w:szCs w:val="20"/>
              </w:rPr>
              <w:t>Unifrog</w:t>
            </w:r>
            <w:proofErr w:type="spellEnd"/>
            <w:r w:rsidR="00EC5D10" w:rsidRPr="00062AC9">
              <w:rPr>
                <w:b/>
                <w:sz w:val="20"/>
                <w:szCs w:val="20"/>
              </w:rPr>
              <w:br/>
            </w:r>
            <w:proofErr w:type="spellStart"/>
            <w:r w:rsidR="00EC5D10" w:rsidRPr="00062AC9">
              <w:rPr>
                <w:sz w:val="20"/>
                <w:szCs w:val="20"/>
              </w:rPr>
              <w:t>Unifrog</w:t>
            </w:r>
            <w:proofErr w:type="spellEnd"/>
            <w:r w:rsidR="00EC5D10" w:rsidRPr="00062AC9">
              <w:rPr>
                <w:sz w:val="20"/>
                <w:szCs w:val="20"/>
              </w:rPr>
              <w:t xml:space="preserve"> is an information resource available to all students and their parents. It contains information about universities, apprenticeships, the labour market and guides students through making good quality applications.</w:t>
            </w:r>
          </w:p>
        </w:tc>
      </w:tr>
      <w:tr w:rsidR="00BD298D" w:rsidTr="00003AEB">
        <w:tc>
          <w:tcPr>
            <w:tcW w:w="833" w:type="pct"/>
          </w:tcPr>
          <w:p w:rsidR="00BD298D" w:rsidRPr="00062AC9" w:rsidRDefault="00BD298D" w:rsidP="00BD298D">
            <w:pPr>
              <w:rPr>
                <w:b/>
                <w:sz w:val="20"/>
                <w:szCs w:val="20"/>
              </w:rPr>
            </w:pPr>
            <w:r w:rsidRPr="00062AC9">
              <w:rPr>
                <w:b/>
                <w:sz w:val="20"/>
                <w:szCs w:val="20"/>
              </w:rPr>
              <w:t>1-2-1 Interview focussed on IAG</w:t>
            </w:r>
          </w:p>
          <w:p w:rsidR="00BD298D" w:rsidRPr="00062AC9" w:rsidRDefault="00BD298D" w:rsidP="00BD298D">
            <w:pPr>
              <w:rPr>
                <w:sz w:val="20"/>
                <w:szCs w:val="20"/>
              </w:rPr>
            </w:pPr>
            <w:r w:rsidRPr="00062AC9">
              <w:rPr>
                <w:sz w:val="20"/>
                <w:szCs w:val="20"/>
              </w:rPr>
              <w:t xml:space="preserve">At interview students will gain information and advice </w:t>
            </w:r>
            <w:r w:rsidRPr="00062AC9">
              <w:rPr>
                <w:sz w:val="20"/>
                <w:szCs w:val="20"/>
              </w:rPr>
              <w:lastRenderedPageBreak/>
              <w:t xml:space="preserve">about course suitability and career progression </w:t>
            </w:r>
          </w:p>
        </w:tc>
        <w:tc>
          <w:tcPr>
            <w:tcW w:w="833" w:type="pct"/>
          </w:tcPr>
          <w:p w:rsidR="00BD298D" w:rsidRPr="00062AC9" w:rsidRDefault="00BD298D" w:rsidP="00BD298D">
            <w:pPr>
              <w:rPr>
                <w:sz w:val="20"/>
                <w:szCs w:val="20"/>
              </w:rPr>
            </w:pPr>
            <w:r w:rsidRPr="00062AC9">
              <w:rPr>
                <w:b/>
                <w:sz w:val="20"/>
                <w:szCs w:val="20"/>
              </w:rPr>
              <w:lastRenderedPageBreak/>
              <w:t>Community Day and Enrichment Day</w:t>
            </w:r>
            <w:r w:rsidR="00EC5D10" w:rsidRPr="00062AC9">
              <w:rPr>
                <w:b/>
                <w:sz w:val="20"/>
                <w:szCs w:val="20"/>
              </w:rPr>
              <w:br/>
            </w:r>
            <w:r w:rsidR="00EC5D10" w:rsidRPr="00062AC9">
              <w:rPr>
                <w:sz w:val="20"/>
                <w:szCs w:val="20"/>
              </w:rPr>
              <w:t>Allows students to meet new people, try new activities and develop new skills</w:t>
            </w:r>
          </w:p>
        </w:tc>
        <w:tc>
          <w:tcPr>
            <w:tcW w:w="833" w:type="pct"/>
          </w:tcPr>
          <w:p w:rsidR="00BD298D" w:rsidRPr="00062AC9" w:rsidRDefault="00BD298D" w:rsidP="00EC5D10">
            <w:pPr>
              <w:rPr>
                <w:b/>
                <w:sz w:val="20"/>
                <w:szCs w:val="20"/>
              </w:rPr>
            </w:pPr>
            <w:r w:rsidRPr="00062AC9">
              <w:rPr>
                <w:b/>
                <w:sz w:val="20"/>
                <w:szCs w:val="20"/>
              </w:rPr>
              <w:t>Community Day and Enrichment Day</w:t>
            </w:r>
            <w:r w:rsidR="00EC5D10" w:rsidRPr="00062AC9">
              <w:rPr>
                <w:b/>
                <w:sz w:val="20"/>
                <w:szCs w:val="20"/>
              </w:rPr>
              <w:br/>
            </w:r>
            <w:r w:rsidR="00EC5D10" w:rsidRPr="00062AC9">
              <w:rPr>
                <w:sz w:val="20"/>
                <w:szCs w:val="20"/>
              </w:rPr>
              <w:t>Allows students to meet new people, try new activities and develop new skills</w:t>
            </w:r>
          </w:p>
        </w:tc>
        <w:tc>
          <w:tcPr>
            <w:tcW w:w="833" w:type="pct"/>
          </w:tcPr>
          <w:p w:rsidR="00BD298D" w:rsidRPr="00062AC9" w:rsidRDefault="00BD298D" w:rsidP="00BD298D">
            <w:pPr>
              <w:rPr>
                <w:b/>
                <w:sz w:val="20"/>
                <w:szCs w:val="20"/>
              </w:rPr>
            </w:pPr>
            <w:r w:rsidRPr="00062AC9">
              <w:rPr>
                <w:b/>
                <w:sz w:val="20"/>
                <w:szCs w:val="20"/>
              </w:rPr>
              <w:t>Personal Statement Drop Ins</w:t>
            </w:r>
          </w:p>
          <w:p w:rsidR="00EC5D10" w:rsidRPr="00062AC9" w:rsidRDefault="00EC5D10" w:rsidP="00BD298D">
            <w:pPr>
              <w:rPr>
                <w:sz w:val="20"/>
                <w:szCs w:val="20"/>
              </w:rPr>
            </w:pPr>
            <w:r w:rsidRPr="00062AC9">
              <w:rPr>
                <w:sz w:val="20"/>
                <w:szCs w:val="20"/>
              </w:rPr>
              <w:t>Regular drop ins staffed by Universities to give students feedback and support on their personal statements</w:t>
            </w:r>
          </w:p>
        </w:tc>
        <w:tc>
          <w:tcPr>
            <w:tcW w:w="833" w:type="pct"/>
          </w:tcPr>
          <w:p w:rsidR="00BD298D" w:rsidRPr="00062AC9" w:rsidRDefault="00BD298D" w:rsidP="00BD298D">
            <w:pPr>
              <w:rPr>
                <w:b/>
                <w:sz w:val="20"/>
                <w:szCs w:val="20"/>
              </w:rPr>
            </w:pPr>
            <w:r w:rsidRPr="00062AC9">
              <w:rPr>
                <w:b/>
                <w:sz w:val="20"/>
                <w:szCs w:val="20"/>
              </w:rPr>
              <w:t>The Apprenticeship Show</w:t>
            </w:r>
            <w:r w:rsidR="00EC5D10" w:rsidRPr="00062AC9">
              <w:rPr>
                <w:b/>
                <w:sz w:val="20"/>
                <w:szCs w:val="20"/>
              </w:rPr>
              <w:br/>
            </w:r>
            <w:r w:rsidR="00EC5D10" w:rsidRPr="00062AC9">
              <w:rPr>
                <w:sz w:val="20"/>
                <w:szCs w:val="20"/>
              </w:rPr>
              <w:t>Exhibition of local and national apprenticeship providers and employers</w:t>
            </w:r>
          </w:p>
        </w:tc>
        <w:tc>
          <w:tcPr>
            <w:tcW w:w="833" w:type="pct"/>
          </w:tcPr>
          <w:p w:rsidR="00BD298D" w:rsidRPr="00062AC9" w:rsidRDefault="00BD298D" w:rsidP="00EC5D10">
            <w:pPr>
              <w:rPr>
                <w:sz w:val="20"/>
                <w:szCs w:val="20"/>
              </w:rPr>
            </w:pPr>
            <w:r w:rsidRPr="00062AC9">
              <w:rPr>
                <w:b/>
                <w:sz w:val="20"/>
                <w:szCs w:val="20"/>
              </w:rPr>
              <w:t>Careers Resources</w:t>
            </w:r>
            <w:r w:rsidR="00EC5D10" w:rsidRPr="00062AC9">
              <w:rPr>
                <w:b/>
                <w:sz w:val="20"/>
                <w:szCs w:val="20"/>
              </w:rPr>
              <w:br/>
            </w:r>
            <w:r w:rsidR="00EC5D10" w:rsidRPr="00062AC9">
              <w:rPr>
                <w:sz w:val="20"/>
                <w:szCs w:val="20"/>
              </w:rPr>
              <w:t xml:space="preserve">A range of online resources stored on the college VLE and physical resources such </w:t>
            </w:r>
            <w:r w:rsidR="00EC5D10" w:rsidRPr="00062AC9">
              <w:rPr>
                <w:sz w:val="20"/>
                <w:szCs w:val="20"/>
              </w:rPr>
              <w:lastRenderedPageBreak/>
              <w:t>as books and prospectuses in our careers library</w:t>
            </w:r>
          </w:p>
        </w:tc>
      </w:tr>
      <w:tr w:rsidR="00BD298D" w:rsidTr="00003AEB">
        <w:tc>
          <w:tcPr>
            <w:tcW w:w="833" w:type="pct"/>
          </w:tcPr>
          <w:p w:rsidR="00BD298D" w:rsidRPr="00062AC9" w:rsidRDefault="00BD298D" w:rsidP="00BD298D">
            <w:pPr>
              <w:rPr>
                <w:b/>
                <w:sz w:val="20"/>
                <w:szCs w:val="20"/>
              </w:rPr>
            </w:pPr>
            <w:r w:rsidRPr="00062AC9">
              <w:rPr>
                <w:b/>
                <w:sz w:val="20"/>
                <w:szCs w:val="20"/>
              </w:rPr>
              <w:lastRenderedPageBreak/>
              <w:t xml:space="preserve">Taster Days </w:t>
            </w:r>
          </w:p>
          <w:p w:rsidR="00BD298D" w:rsidRPr="00062AC9" w:rsidRDefault="00BD298D" w:rsidP="00BD298D">
            <w:pPr>
              <w:rPr>
                <w:sz w:val="20"/>
                <w:szCs w:val="20"/>
              </w:rPr>
            </w:pPr>
            <w:r w:rsidRPr="00062AC9">
              <w:rPr>
                <w:sz w:val="20"/>
                <w:szCs w:val="20"/>
              </w:rPr>
              <w:t>Students will have the opportunity to trial subjects prior to enrolment</w:t>
            </w:r>
          </w:p>
        </w:tc>
        <w:tc>
          <w:tcPr>
            <w:tcW w:w="833" w:type="pct"/>
          </w:tcPr>
          <w:p w:rsidR="00BD298D" w:rsidRPr="00062AC9" w:rsidRDefault="00BD298D" w:rsidP="00BD298D">
            <w:pPr>
              <w:rPr>
                <w:b/>
                <w:sz w:val="20"/>
                <w:szCs w:val="20"/>
              </w:rPr>
            </w:pPr>
            <w:r w:rsidRPr="00062AC9">
              <w:rPr>
                <w:b/>
                <w:sz w:val="20"/>
                <w:szCs w:val="20"/>
              </w:rPr>
              <w:t xml:space="preserve">Realising Aspirations </w:t>
            </w:r>
            <w:r w:rsidR="00EC5D10" w:rsidRPr="00062AC9">
              <w:rPr>
                <w:b/>
                <w:sz w:val="20"/>
                <w:szCs w:val="20"/>
              </w:rPr>
              <w:br/>
            </w:r>
            <w:r w:rsidR="00EC5D10" w:rsidRPr="00062AC9">
              <w:rPr>
                <w:sz w:val="20"/>
                <w:szCs w:val="20"/>
              </w:rPr>
              <w:t>Our</w:t>
            </w:r>
            <w:r w:rsidR="00EC5D10" w:rsidRPr="00062AC9">
              <w:rPr>
                <w:b/>
                <w:sz w:val="20"/>
                <w:szCs w:val="20"/>
              </w:rPr>
              <w:t xml:space="preserve"> </w:t>
            </w:r>
            <w:r w:rsidR="00EC5D10" w:rsidRPr="00062AC9">
              <w:rPr>
                <w:sz w:val="20"/>
                <w:szCs w:val="20"/>
              </w:rPr>
              <w:t>flagship university preparation programme allows students to experience university style learning in a large range of subject areas</w:t>
            </w:r>
          </w:p>
        </w:tc>
        <w:tc>
          <w:tcPr>
            <w:tcW w:w="833" w:type="pct"/>
          </w:tcPr>
          <w:p w:rsidR="00BD298D" w:rsidRPr="00062AC9" w:rsidRDefault="00BD298D" w:rsidP="00BD298D">
            <w:pPr>
              <w:rPr>
                <w:b/>
                <w:sz w:val="20"/>
                <w:szCs w:val="20"/>
              </w:rPr>
            </w:pPr>
            <w:r w:rsidRPr="00062AC9">
              <w:rPr>
                <w:b/>
                <w:sz w:val="20"/>
                <w:szCs w:val="20"/>
              </w:rPr>
              <w:t>Realising Aspirations</w:t>
            </w:r>
          </w:p>
          <w:p w:rsidR="00EC5D10" w:rsidRPr="00062AC9" w:rsidRDefault="00EC5D10" w:rsidP="00BD298D">
            <w:pPr>
              <w:rPr>
                <w:b/>
                <w:sz w:val="20"/>
                <w:szCs w:val="20"/>
              </w:rPr>
            </w:pPr>
            <w:r w:rsidRPr="00062AC9">
              <w:rPr>
                <w:sz w:val="20"/>
                <w:szCs w:val="20"/>
              </w:rPr>
              <w:t>Our</w:t>
            </w:r>
            <w:r w:rsidRPr="00062AC9">
              <w:rPr>
                <w:b/>
                <w:sz w:val="20"/>
                <w:szCs w:val="20"/>
              </w:rPr>
              <w:t xml:space="preserve"> </w:t>
            </w:r>
            <w:r w:rsidRPr="00062AC9">
              <w:rPr>
                <w:sz w:val="20"/>
                <w:szCs w:val="20"/>
              </w:rPr>
              <w:t>flagship university preparation programme allows students to experience university style learning in a large range of subject areas</w:t>
            </w:r>
          </w:p>
        </w:tc>
        <w:tc>
          <w:tcPr>
            <w:tcW w:w="833" w:type="pct"/>
          </w:tcPr>
          <w:p w:rsidR="00BD298D" w:rsidRPr="00062AC9" w:rsidRDefault="00BD298D" w:rsidP="00BD298D">
            <w:pPr>
              <w:rPr>
                <w:b/>
                <w:sz w:val="20"/>
                <w:szCs w:val="20"/>
              </w:rPr>
            </w:pPr>
            <w:r w:rsidRPr="00062AC9">
              <w:rPr>
                <w:b/>
                <w:sz w:val="20"/>
                <w:szCs w:val="20"/>
              </w:rPr>
              <w:t>EPQ</w:t>
            </w:r>
          </w:p>
          <w:p w:rsidR="00EC5D10" w:rsidRPr="00062AC9" w:rsidRDefault="00EC5D10" w:rsidP="00722789">
            <w:pPr>
              <w:rPr>
                <w:sz w:val="20"/>
                <w:szCs w:val="20"/>
              </w:rPr>
            </w:pPr>
            <w:r w:rsidRPr="00062AC9">
              <w:rPr>
                <w:sz w:val="20"/>
                <w:szCs w:val="20"/>
              </w:rPr>
              <w:t>The Extended Project Qualification allows students to choose a topic outsid</w:t>
            </w:r>
            <w:r w:rsidR="00722789" w:rsidRPr="00062AC9">
              <w:rPr>
                <w:sz w:val="20"/>
                <w:szCs w:val="20"/>
              </w:rPr>
              <w:t>e of the curriculum to research. Students then create an essay or product based on their findings</w:t>
            </w:r>
          </w:p>
        </w:tc>
        <w:tc>
          <w:tcPr>
            <w:tcW w:w="833" w:type="pct"/>
          </w:tcPr>
          <w:p w:rsidR="00BD298D" w:rsidRPr="00062AC9" w:rsidRDefault="00BD298D" w:rsidP="00BD298D">
            <w:pPr>
              <w:rPr>
                <w:b/>
                <w:sz w:val="20"/>
                <w:szCs w:val="20"/>
              </w:rPr>
            </w:pPr>
            <w:r w:rsidRPr="00062AC9">
              <w:rPr>
                <w:b/>
                <w:sz w:val="20"/>
                <w:szCs w:val="20"/>
              </w:rPr>
              <w:t>Mock Interviews</w:t>
            </w:r>
          </w:p>
          <w:p w:rsidR="00722789" w:rsidRPr="00062AC9" w:rsidRDefault="00722789" w:rsidP="00BD298D">
            <w:pPr>
              <w:rPr>
                <w:sz w:val="20"/>
                <w:szCs w:val="20"/>
              </w:rPr>
            </w:pPr>
            <w:r w:rsidRPr="00062AC9">
              <w:rPr>
                <w:sz w:val="20"/>
                <w:szCs w:val="20"/>
              </w:rPr>
              <w:t>All students will be given a mock interview by a local employer or apprenticeship provider. All questions are competency based and taken from real life interview situations</w:t>
            </w:r>
          </w:p>
        </w:tc>
        <w:tc>
          <w:tcPr>
            <w:tcW w:w="833" w:type="pct"/>
          </w:tcPr>
          <w:p w:rsidR="00BD298D" w:rsidRPr="00062AC9" w:rsidRDefault="00BD298D" w:rsidP="00BD298D">
            <w:pPr>
              <w:rPr>
                <w:b/>
                <w:sz w:val="20"/>
                <w:szCs w:val="20"/>
              </w:rPr>
            </w:pPr>
            <w:r w:rsidRPr="00062AC9">
              <w:rPr>
                <w:b/>
                <w:sz w:val="20"/>
                <w:szCs w:val="20"/>
              </w:rPr>
              <w:t>Guidance Interviews</w:t>
            </w:r>
          </w:p>
          <w:p w:rsidR="00722789" w:rsidRPr="00062AC9" w:rsidRDefault="00722789" w:rsidP="00BD298D">
            <w:pPr>
              <w:rPr>
                <w:sz w:val="20"/>
                <w:szCs w:val="20"/>
              </w:rPr>
            </w:pPr>
            <w:r w:rsidRPr="00062AC9">
              <w:rPr>
                <w:sz w:val="20"/>
                <w:szCs w:val="20"/>
              </w:rPr>
              <w:t>Our two fully qualified careers advisers are available for guidance interviews throughout the year. There is no limit on the number of interviews each student can access</w:t>
            </w:r>
          </w:p>
        </w:tc>
      </w:tr>
      <w:tr w:rsidR="00BD298D" w:rsidTr="00003AEB">
        <w:tc>
          <w:tcPr>
            <w:tcW w:w="833" w:type="pct"/>
          </w:tcPr>
          <w:p w:rsidR="00BD298D" w:rsidRPr="00062AC9" w:rsidRDefault="00BD298D" w:rsidP="00BD298D">
            <w:pPr>
              <w:rPr>
                <w:b/>
                <w:sz w:val="20"/>
                <w:szCs w:val="20"/>
              </w:rPr>
            </w:pPr>
            <w:r w:rsidRPr="00062AC9">
              <w:rPr>
                <w:b/>
                <w:sz w:val="20"/>
                <w:szCs w:val="20"/>
              </w:rPr>
              <w:t>IAG and course specific advice at Enrolment</w:t>
            </w:r>
          </w:p>
          <w:p w:rsidR="00BD298D" w:rsidRPr="00062AC9" w:rsidRDefault="00BD298D" w:rsidP="00BD298D">
            <w:pPr>
              <w:rPr>
                <w:sz w:val="20"/>
                <w:szCs w:val="20"/>
              </w:rPr>
            </w:pPr>
            <w:r w:rsidRPr="00062AC9">
              <w:rPr>
                <w:sz w:val="20"/>
                <w:szCs w:val="20"/>
              </w:rPr>
              <w:t>During enrolment students receive IAG on course suitability and progression and will speak directly to teachers on their chosen courses</w:t>
            </w:r>
          </w:p>
        </w:tc>
        <w:tc>
          <w:tcPr>
            <w:tcW w:w="833" w:type="pct"/>
          </w:tcPr>
          <w:p w:rsidR="00BD298D" w:rsidRPr="00062AC9" w:rsidRDefault="00BD298D" w:rsidP="00BD298D">
            <w:pPr>
              <w:rPr>
                <w:b/>
                <w:sz w:val="20"/>
                <w:szCs w:val="20"/>
              </w:rPr>
            </w:pPr>
            <w:r w:rsidRPr="00062AC9">
              <w:rPr>
                <w:b/>
                <w:sz w:val="20"/>
                <w:szCs w:val="20"/>
              </w:rPr>
              <w:t xml:space="preserve">Futures Programme </w:t>
            </w:r>
          </w:p>
          <w:p w:rsidR="00BD298D" w:rsidRPr="00062AC9" w:rsidRDefault="00BD298D" w:rsidP="00BD298D">
            <w:pPr>
              <w:rPr>
                <w:sz w:val="20"/>
                <w:szCs w:val="20"/>
              </w:rPr>
            </w:pPr>
            <w:r w:rsidRPr="00062AC9">
              <w:rPr>
                <w:sz w:val="20"/>
                <w:szCs w:val="20"/>
              </w:rPr>
              <w:t>4 x 1 day sessions including:-</w:t>
            </w:r>
          </w:p>
          <w:p w:rsidR="00BD298D" w:rsidRPr="00062AC9" w:rsidRDefault="00BD298D" w:rsidP="00722789">
            <w:pPr>
              <w:pStyle w:val="ListParagraph"/>
              <w:numPr>
                <w:ilvl w:val="0"/>
                <w:numId w:val="7"/>
              </w:numPr>
              <w:rPr>
                <w:sz w:val="20"/>
                <w:szCs w:val="20"/>
              </w:rPr>
            </w:pPr>
            <w:r w:rsidRPr="00062AC9">
              <w:rPr>
                <w:sz w:val="20"/>
                <w:szCs w:val="20"/>
              </w:rPr>
              <w:t>North West Skills Event</w:t>
            </w:r>
            <w:r w:rsidRPr="00062AC9">
              <w:rPr>
                <w:sz w:val="20"/>
                <w:szCs w:val="20"/>
              </w:rPr>
              <w:br/>
              <w:t>NCS Employability Day</w:t>
            </w:r>
          </w:p>
          <w:p w:rsidR="00BD298D" w:rsidRPr="00062AC9" w:rsidRDefault="00BD298D" w:rsidP="00722789">
            <w:pPr>
              <w:pStyle w:val="ListParagraph"/>
              <w:numPr>
                <w:ilvl w:val="0"/>
                <w:numId w:val="7"/>
              </w:numPr>
              <w:rPr>
                <w:sz w:val="20"/>
                <w:szCs w:val="20"/>
              </w:rPr>
            </w:pPr>
            <w:r w:rsidRPr="00062AC9">
              <w:rPr>
                <w:sz w:val="20"/>
                <w:szCs w:val="20"/>
              </w:rPr>
              <w:t>Imagine Your Future Fair</w:t>
            </w:r>
          </w:p>
          <w:p w:rsidR="00BD298D" w:rsidRPr="00062AC9" w:rsidRDefault="00BD298D" w:rsidP="00722789">
            <w:pPr>
              <w:pStyle w:val="ListParagraph"/>
              <w:numPr>
                <w:ilvl w:val="0"/>
                <w:numId w:val="7"/>
              </w:numPr>
              <w:rPr>
                <w:sz w:val="20"/>
                <w:szCs w:val="20"/>
              </w:rPr>
            </w:pPr>
            <w:r w:rsidRPr="00062AC9">
              <w:rPr>
                <w:sz w:val="20"/>
                <w:szCs w:val="20"/>
              </w:rPr>
              <w:t>Edge Hill Campus Visit</w:t>
            </w:r>
          </w:p>
          <w:p w:rsidR="00BD298D" w:rsidRPr="00062AC9" w:rsidRDefault="00BD298D" w:rsidP="00BD298D">
            <w:pPr>
              <w:rPr>
                <w:b/>
                <w:sz w:val="20"/>
                <w:szCs w:val="20"/>
              </w:rPr>
            </w:pPr>
          </w:p>
        </w:tc>
        <w:tc>
          <w:tcPr>
            <w:tcW w:w="833" w:type="pct"/>
          </w:tcPr>
          <w:p w:rsidR="00BD298D" w:rsidRPr="00062AC9" w:rsidRDefault="00BD298D" w:rsidP="00AF4343">
            <w:pPr>
              <w:rPr>
                <w:sz w:val="20"/>
                <w:szCs w:val="20"/>
              </w:rPr>
            </w:pPr>
            <w:r w:rsidRPr="00062AC9">
              <w:rPr>
                <w:b/>
                <w:sz w:val="20"/>
                <w:szCs w:val="20"/>
              </w:rPr>
              <w:t>World of Work Week</w:t>
            </w:r>
            <w:r w:rsidR="00722789" w:rsidRPr="00062AC9">
              <w:rPr>
                <w:b/>
                <w:sz w:val="20"/>
                <w:szCs w:val="20"/>
              </w:rPr>
              <w:br/>
            </w:r>
            <w:r w:rsidR="00AF4343" w:rsidRPr="00062AC9">
              <w:rPr>
                <w:sz w:val="20"/>
                <w:szCs w:val="20"/>
              </w:rPr>
              <w:t xml:space="preserve">All A1 students are expected to take part in a one week placement at the end of the academic year. Students are able to either </w:t>
            </w:r>
            <w:proofErr w:type="spellStart"/>
            <w:r w:rsidR="00AF4343" w:rsidRPr="00062AC9">
              <w:rPr>
                <w:sz w:val="20"/>
                <w:szCs w:val="20"/>
              </w:rPr>
              <w:t>self place</w:t>
            </w:r>
            <w:proofErr w:type="spellEnd"/>
            <w:r w:rsidR="00AF4343" w:rsidRPr="00062AC9">
              <w:rPr>
                <w:sz w:val="20"/>
                <w:szCs w:val="20"/>
              </w:rPr>
              <w:t>, or apply for a placement that has been sourced by the college</w:t>
            </w:r>
          </w:p>
        </w:tc>
        <w:tc>
          <w:tcPr>
            <w:tcW w:w="833" w:type="pct"/>
          </w:tcPr>
          <w:p w:rsidR="00BD298D" w:rsidRPr="00062AC9" w:rsidRDefault="00BD298D" w:rsidP="00BD298D">
            <w:pPr>
              <w:rPr>
                <w:b/>
                <w:sz w:val="20"/>
                <w:szCs w:val="20"/>
              </w:rPr>
            </w:pPr>
            <w:r w:rsidRPr="00062AC9">
              <w:rPr>
                <w:b/>
                <w:sz w:val="20"/>
                <w:szCs w:val="20"/>
              </w:rPr>
              <w:t>Admissions Tests – Support and Registration</w:t>
            </w:r>
          </w:p>
          <w:p w:rsidR="00AF4343" w:rsidRPr="00062AC9" w:rsidRDefault="00AF4343" w:rsidP="00BD298D">
            <w:pPr>
              <w:rPr>
                <w:sz w:val="20"/>
                <w:szCs w:val="20"/>
              </w:rPr>
            </w:pPr>
            <w:r w:rsidRPr="00062AC9">
              <w:rPr>
                <w:sz w:val="20"/>
                <w:szCs w:val="20"/>
              </w:rPr>
              <w:t xml:space="preserve">Students that need to sit an admissions test for their chosen course </w:t>
            </w:r>
            <w:r w:rsidR="00A61319" w:rsidRPr="00062AC9">
              <w:rPr>
                <w:sz w:val="20"/>
                <w:szCs w:val="20"/>
              </w:rPr>
              <w:t>are able to access support through our XL Manager. Registration and arrangements for these tests are then handled by the college’s Exams Team</w:t>
            </w:r>
          </w:p>
        </w:tc>
        <w:tc>
          <w:tcPr>
            <w:tcW w:w="833" w:type="pct"/>
          </w:tcPr>
          <w:p w:rsidR="00BD298D" w:rsidRPr="00062AC9" w:rsidRDefault="00BD298D" w:rsidP="00BD298D">
            <w:pPr>
              <w:rPr>
                <w:b/>
                <w:sz w:val="20"/>
                <w:szCs w:val="20"/>
              </w:rPr>
            </w:pPr>
            <w:r w:rsidRPr="00062AC9">
              <w:rPr>
                <w:b/>
                <w:sz w:val="20"/>
                <w:szCs w:val="20"/>
              </w:rPr>
              <w:t xml:space="preserve">MMU </w:t>
            </w:r>
            <w:r w:rsidR="00D05568" w:rsidRPr="00062AC9">
              <w:rPr>
                <w:b/>
                <w:sz w:val="20"/>
                <w:szCs w:val="20"/>
              </w:rPr>
              <w:t xml:space="preserve">Degree </w:t>
            </w:r>
            <w:r w:rsidRPr="00062AC9">
              <w:rPr>
                <w:b/>
                <w:sz w:val="20"/>
                <w:szCs w:val="20"/>
              </w:rPr>
              <w:t>Apprenticeship Event</w:t>
            </w:r>
          </w:p>
          <w:p w:rsidR="00A61319" w:rsidRPr="00062AC9" w:rsidRDefault="00D05568" w:rsidP="00BD298D">
            <w:pPr>
              <w:rPr>
                <w:sz w:val="20"/>
                <w:szCs w:val="20"/>
              </w:rPr>
            </w:pPr>
            <w:r w:rsidRPr="00062AC9">
              <w:rPr>
                <w:sz w:val="20"/>
                <w:szCs w:val="20"/>
              </w:rPr>
              <w:t>This event gives students the opportunity to find out more about degree apprenticeships and to meet some of the employers offering these opportunities</w:t>
            </w:r>
          </w:p>
        </w:tc>
        <w:tc>
          <w:tcPr>
            <w:tcW w:w="833" w:type="pct"/>
          </w:tcPr>
          <w:p w:rsidR="00BD298D" w:rsidRPr="00062AC9" w:rsidRDefault="00BD298D" w:rsidP="00D05568">
            <w:pPr>
              <w:rPr>
                <w:b/>
                <w:sz w:val="20"/>
                <w:szCs w:val="20"/>
              </w:rPr>
            </w:pPr>
            <w:r w:rsidRPr="00062AC9">
              <w:rPr>
                <w:b/>
                <w:sz w:val="20"/>
                <w:szCs w:val="20"/>
              </w:rPr>
              <w:t>Mock Interviews</w:t>
            </w:r>
            <w:r w:rsidR="00D05568" w:rsidRPr="00062AC9">
              <w:rPr>
                <w:b/>
                <w:sz w:val="20"/>
                <w:szCs w:val="20"/>
              </w:rPr>
              <w:br/>
            </w:r>
            <w:r w:rsidR="00D05568" w:rsidRPr="00062AC9">
              <w:rPr>
                <w:sz w:val="20"/>
                <w:szCs w:val="20"/>
              </w:rPr>
              <w:t>Mock interviews, conducted by a qualified careers adviser, are available to all students at any time. This could be for a part time job, university place or apprenticeship</w:t>
            </w:r>
          </w:p>
        </w:tc>
      </w:tr>
      <w:tr w:rsidR="00BD298D" w:rsidTr="00003AEB">
        <w:tc>
          <w:tcPr>
            <w:tcW w:w="833" w:type="pct"/>
          </w:tcPr>
          <w:p w:rsidR="00BD298D" w:rsidRPr="00062AC9" w:rsidRDefault="00BD298D" w:rsidP="00BD298D">
            <w:pPr>
              <w:rPr>
                <w:b/>
                <w:sz w:val="20"/>
                <w:szCs w:val="20"/>
              </w:rPr>
            </w:pPr>
            <w:r w:rsidRPr="00062AC9">
              <w:rPr>
                <w:b/>
                <w:sz w:val="20"/>
                <w:szCs w:val="20"/>
              </w:rPr>
              <w:t>Access to qualified careers advisers as needed</w:t>
            </w:r>
          </w:p>
          <w:p w:rsidR="00BD298D" w:rsidRPr="00062AC9" w:rsidRDefault="00BD298D" w:rsidP="00BD298D">
            <w:pPr>
              <w:rPr>
                <w:sz w:val="20"/>
                <w:szCs w:val="20"/>
              </w:rPr>
            </w:pPr>
            <w:r w:rsidRPr="00062AC9">
              <w:rPr>
                <w:sz w:val="20"/>
                <w:szCs w:val="20"/>
              </w:rPr>
              <w:t>Careers Advisers present at all admissions events including interview evenings and enrolment</w:t>
            </w: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sz w:val="20"/>
                <w:szCs w:val="20"/>
              </w:rPr>
            </w:pPr>
            <w:r w:rsidRPr="00062AC9">
              <w:rPr>
                <w:b/>
                <w:sz w:val="20"/>
                <w:szCs w:val="20"/>
              </w:rPr>
              <w:t>Support with Volunteering</w:t>
            </w:r>
            <w:r w:rsidR="00D05568" w:rsidRPr="00062AC9">
              <w:rPr>
                <w:b/>
                <w:sz w:val="20"/>
                <w:szCs w:val="20"/>
              </w:rPr>
              <w:br/>
            </w:r>
            <w:r w:rsidR="00D05568" w:rsidRPr="00062AC9">
              <w:rPr>
                <w:sz w:val="20"/>
                <w:szCs w:val="20"/>
              </w:rPr>
              <w:t xml:space="preserve">Our partnership with Action Together Tameside provide students with information about the benefits of volunteering and </w:t>
            </w:r>
            <w:r w:rsidR="00E64D14" w:rsidRPr="00062AC9">
              <w:rPr>
                <w:sz w:val="20"/>
                <w:szCs w:val="20"/>
              </w:rPr>
              <w:t>types of opportunities available locally</w:t>
            </w:r>
          </w:p>
        </w:tc>
        <w:tc>
          <w:tcPr>
            <w:tcW w:w="833" w:type="pct"/>
          </w:tcPr>
          <w:p w:rsidR="00BD298D" w:rsidRPr="00062AC9" w:rsidRDefault="00BD298D" w:rsidP="00BD298D">
            <w:pPr>
              <w:rPr>
                <w:b/>
                <w:sz w:val="20"/>
                <w:szCs w:val="20"/>
              </w:rPr>
            </w:pPr>
            <w:r w:rsidRPr="00062AC9">
              <w:rPr>
                <w:b/>
                <w:sz w:val="20"/>
                <w:szCs w:val="20"/>
              </w:rPr>
              <w:t>WP Programmes</w:t>
            </w:r>
          </w:p>
          <w:p w:rsidR="00062AC9" w:rsidRPr="00062AC9" w:rsidRDefault="00062AC9" w:rsidP="00BD298D">
            <w:pPr>
              <w:rPr>
                <w:sz w:val="20"/>
                <w:szCs w:val="20"/>
              </w:rPr>
            </w:pPr>
            <w:r w:rsidRPr="00062AC9">
              <w:rPr>
                <w:sz w:val="20"/>
                <w:szCs w:val="20"/>
              </w:rPr>
              <w:t>Widening Participation schemes give you access to information about university options, workshops to develop your study skills, guidance on how to make a good application to university, and activities such as e-mentoring and summer schools.</w:t>
            </w:r>
          </w:p>
        </w:tc>
        <w:tc>
          <w:tcPr>
            <w:tcW w:w="833" w:type="pct"/>
          </w:tcPr>
          <w:p w:rsidR="00BD298D" w:rsidRPr="00062AC9" w:rsidRDefault="00BD298D" w:rsidP="00BD298D">
            <w:pPr>
              <w:rPr>
                <w:sz w:val="20"/>
                <w:szCs w:val="20"/>
              </w:rPr>
            </w:pPr>
            <w:r w:rsidRPr="00062AC9">
              <w:rPr>
                <w:b/>
                <w:sz w:val="20"/>
                <w:szCs w:val="20"/>
              </w:rPr>
              <w:t>CV</w:t>
            </w:r>
            <w:r w:rsidR="00062AC9" w:rsidRPr="00062AC9">
              <w:rPr>
                <w:b/>
                <w:sz w:val="20"/>
                <w:szCs w:val="20"/>
              </w:rPr>
              <w:t>/Application</w:t>
            </w:r>
            <w:r w:rsidRPr="00062AC9">
              <w:rPr>
                <w:b/>
                <w:sz w:val="20"/>
                <w:szCs w:val="20"/>
              </w:rPr>
              <w:t xml:space="preserve"> Drop Ins</w:t>
            </w:r>
            <w:r w:rsidR="00062AC9" w:rsidRPr="00062AC9">
              <w:rPr>
                <w:b/>
                <w:sz w:val="20"/>
                <w:szCs w:val="20"/>
              </w:rPr>
              <w:br/>
            </w:r>
            <w:r w:rsidR="00062AC9" w:rsidRPr="00062AC9">
              <w:rPr>
                <w:sz w:val="20"/>
                <w:szCs w:val="20"/>
              </w:rPr>
              <w:t>Careers staff, apprenticeship providers and local employers are available to give advice and support on writing a good CV or application form and how to stand out from the crowd</w:t>
            </w:r>
          </w:p>
        </w:tc>
        <w:tc>
          <w:tcPr>
            <w:tcW w:w="833" w:type="pct"/>
          </w:tcPr>
          <w:p w:rsidR="00BD298D" w:rsidRDefault="00BD298D" w:rsidP="00BD298D">
            <w:pPr>
              <w:rPr>
                <w:sz w:val="20"/>
                <w:szCs w:val="20"/>
              </w:rPr>
            </w:pPr>
            <w:r w:rsidRPr="00062AC9">
              <w:rPr>
                <w:b/>
                <w:sz w:val="20"/>
                <w:szCs w:val="20"/>
              </w:rPr>
              <w:t>Curriculum trips and visits</w:t>
            </w:r>
          </w:p>
          <w:p w:rsidR="00062AC9" w:rsidRPr="00CA104F" w:rsidRDefault="008E4435" w:rsidP="00CA104F">
            <w:pPr>
              <w:rPr>
                <w:rFonts w:cs="Arial"/>
                <w:sz w:val="20"/>
                <w:szCs w:val="20"/>
              </w:rPr>
            </w:pPr>
            <w:r w:rsidRPr="008E4435">
              <w:rPr>
                <w:sz w:val="20"/>
                <w:szCs w:val="20"/>
              </w:rPr>
              <w:t xml:space="preserve">Trips and visits to universities, </w:t>
            </w:r>
            <w:r w:rsidR="00CA104F">
              <w:rPr>
                <w:sz w:val="20"/>
                <w:szCs w:val="20"/>
              </w:rPr>
              <w:t xml:space="preserve">work places, </w:t>
            </w:r>
            <w:r w:rsidRPr="008E4435">
              <w:rPr>
                <w:sz w:val="20"/>
                <w:szCs w:val="20"/>
              </w:rPr>
              <w:t>employers and cultural or scientific facilities are an important part of all courses. Students will have many opportunities to enrich their cu</w:t>
            </w:r>
            <w:r w:rsidR="00CA104F">
              <w:rPr>
                <w:sz w:val="20"/>
                <w:szCs w:val="20"/>
              </w:rPr>
              <w:t>rriculum learning and to</w:t>
            </w:r>
            <w:r w:rsidRPr="008E4435">
              <w:rPr>
                <w:rFonts w:cs="Arial"/>
                <w:sz w:val="20"/>
                <w:szCs w:val="20"/>
              </w:rPr>
              <w:t xml:space="preserve"> learn from employers and industry about employability skills and the world of work </w:t>
            </w:r>
          </w:p>
        </w:tc>
      </w:tr>
      <w:tr w:rsidR="00BD298D" w:rsidTr="00003AEB">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r w:rsidRPr="00062AC9">
              <w:rPr>
                <w:b/>
                <w:sz w:val="20"/>
                <w:szCs w:val="20"/>
              </w:rPr>
              <w:t>Work Experience Job Shop</w:t>
            </w:r>
          </w:p>
          <w:p w:rsidR="00E64D14" w:rsidRPr="00062AC9" w:rsidRDefault="00E64D14" w:rsidP="00BD298D">
            <w:pPr>
              <w:rPr>
                <w:sz w:val="20"/>
                <w:szCs w:val="20"/>
              </w:rPr>
            </w:pPr>
            <w:r w:rsidRPr="00062AC9">
              <w:rPr>
                <w:sz w:val="20"/>
                <w:szCs w:val="20"/>
              </w:rPr>
              <w:t>During these regular ‘Job Shops’ our Work Placement staff are on hand to give</w:t>
            </w:r>
            <w:r w:rsidR="00062AC9" w:rsidRPr="00062AC9">
              <w:rPr>
                <w:sz w:val="20"/>
                <w:szCs w:val="20"/>
              </w:rPr>
              <w:t xml:space="preserve"> information and advice about securing work </w:t>
            </w:r>
            <w:r w:rsidR="00062AC9" w:rsidRPr="00062AC9">
              <w:rPr>
                <w:sz w:val="20"/>
                <w:szCs w:val="20"/>
              </w:rPr>
              <w:lastRenderedPageBreak/>
              <w:t>experience, writing a good CV and covering letter</w:t>
            </w:r>
          </w:p>
        </w:tc>
        <w:tc>
          <w:tcPr>
            <w:tcW w:w="833" w:type="pct"/>
          </w:tcPr>
          <w:p w:rsidR="00BD298D" w:rsidRPr="00062AC9" w:rsidRDefault="00BD298D" w:rsidP="00BD298D">
            <w:pPr>
              <w:rPr>
                <w:b/>
                <w:sz w:val="20"/>
                <w:szCs w:val="20"/>
              </w:rPr>
            </w:pPr>
            <w:r w:rsidRPr="00062AC9">
              <w:rPr>
                <w:b/>
                <w:sz w:val="20"/>
                <w:szCs w:val="20"/>
              </w:rPr>
              <w:lastRenderedPageBreak/>
              <w:t>University Open Day Visits</w:t>
            </w:r>
            <w:r w:rsidR="00062AC9" w:rsidRPr="00062AC9">
              <w:rPr>
                <w:b/>
                <w:sz w:val="20"/>
                <w:szCs w:val="20"/>
              </w:rPr>
              <w:br/>
            </w:r>
            <w:r w:rsidR="00062AC9">
              <w:rPr>
                <w:sz w:val="20"/>
                <w:szCs w:val="20"/>
              </w:rPr>
              <w:t xml:space="preserve">Students are encouraged to visit as many university open days as possible and </w:t>
            </w:r>
          </w:p>
        </w:tc>
        <w:tc>
          <w:tcPr>
            <w:tcW w:w="833" w:type="pct"/>
          </w:tcPr>
          <w:p w:rsidR="00BD298D" w:rsidRPr="00062AC9" w:rsidRDefault="00BD298D" w:rsidP="00062AC9">
            <w:pPr>
              <w:rPr>
                <w:b/>
                <w:sz w:val="20"/>
                <w:szCs w:val="20"/>
              </w:rPr>
            </w:pPr>
            <w:r w:rsidRPr="00062AC9">
              <w:rPr>
                <w:b/>
                <w:sz w:val="20"/>
                <w:szCs w:val="20"/>
              </w:rPr>
              <w:t>Apprenticeship Drop Ins</w:t>
            </w:r>
            <w:r w:rsidR="00062AC9" w:rsidRPr="00062AC9">
              <w:rPr>
                <w:b/>
                <w:sz w:val="20"/>
                <w:szCs w:val="20"/>
              </w:rPr>
              <w:br/>
            </w:r>
            <w:r w:rsidR="00062AC9" w:rsidRPr="00062AC9">
              <w:rPr>
                <w:sz w:val="20"/>
                <w:szCs w:val="20"/>
              </w:rPr>
              <w:t xml:space="preserve">Regular drop ins staffed by </w:t>
            </w:r>
            <w:r w:rsidR="00062AC9" w:rsidRPr="00062AC9">
              <w:rPr>
                <w:sz w:val="20"/>
                <w:szCs w:val="20"/>
              </w:rPr>
              <w:t>apprenticeship providers</w:t>
            </w:r>
            <w:r w:rsidR="00062AC9" w:rsidRPr="00062AC9">
              <w:rPr>
                <w:sz w:val="20"/>
                <w:szCs w:val="20"/>
              </w:rPr>
              <w:t xml:space="preserve"> to give students </w:t>
            </w:r>
            <w:r w:rsidR="00062AC9" w:rsidRPr="00062AC9">
              <w:rPr>
                <w:sz w:val="20"/>
                <w:szCs w:val="20"/>
              </w:rPr>
              <w:t>information about Apprenticeships</w:t>
            </w:r>
            <w:r w:rsidR="00062AC9" w:rsidRPr="00062AC9">
              <w:rPr>
                <w:sz w:val="20"/>
                <w:szCs w:val="20"/>
              </w:rPr>
              <w:t xml:space="preserve"> and</w:t>
            </w:r>
            <w:r w:rsidR="00062AC9" w:rsidRPr="00062AC9">
              <w:rPr>
                <w:sz w:val="20"/>
                <w:szCs w:val="20"/>
              </w:rPr>
              <w:t xml:space="preserve"> </w:t>
            </w:r>
            <w:r w:rsidR="00062AC9" w:rsidRPr="00062AC9">
              <w:rPr>
                <w:sz w:val="20"/>
                <w:szCs w:val="20"/>
              </w:rPr>
              <w:lastRenderedPageBreak/>
              <w:t>to</w:t>
            </w:r>
            <w:r w:rsidR="00062AC9" w:rsidRPr="00062AC9">
              <w:rPr>
                <w:sz w:val="20"/>
                <w:szCs w:val="20"/>
              </w:rPr>
              <w:t xml:space="preserve"> support </w:t>
            </w:r>
            <w:r w:rsidR="00062AC9" w:rsidRPr="00062AC9">
              <w:rPr>
                <w:sz w:val="20"/>
                <w:szCs w:val="20"/>
              </w:rPr>
              <w:t>with applications and interviews</w:t>
            </w:r>
            <w:r w:rsidR="00062AC9" w:rsidRPr="00062AC9">
              <w:rPr>
                <w:sz w:val="20"/>
                <w:szCs w:val="20"/>
              </w:rPr>
              <w:t xml:space="preserve"> </w:t>
            </w:r>
          </w:p>
        </w:tc>
        <w:tc>
          <w:tcPr>
            <w:tcW w:w="833" w:type="pct"/>
          </w:tcPr>
          <w:p w:rsidR="00BD298D" w:rsidRPr="00CA104F" w:rsidRDefault="00BD298D" w:rsidP="00CA104F">
            <w:pPr>
              <w:rPr>
                <w:sz w:val="20"/>
                <w:szCs w:val="20"/>
              </w:rPr>
            </w:pPr>
            <w:r w:rsidRPr="00062AC9">
              <w:rPr>
                <w:b/>
                <w:sz w:val="20"/>
                <w:szCs w:val="20"/>
              </w:rPr>
              <w:lastRenderedPageBreak/>
              <w:t>Encounters with employers and industry representatives within curriculum schemes of work</w:t>
            </w:r>
            <w:r w:rsidR="00CA104F">
              <w:rPr>
                <w:b/>
                <w:sz w:val="20"/>
                <w:szCs w:val="20"/>
              </w:rPr>
              <w:br/>
            </w:r>
            <w:r w:rsidR="00CA104F">
              <w:t xml:space="preserve"> </w:t>
            </w:r>
            <w:r w:rsidR="00CA104F" w:rsidRPr="00CA104F">
              <w:rPr>
                <w:sz w:val="20"/>
                <w:szCs w:val="20"/>
              </w:rPr>
              <w:t xml:space="preserve">Employability skills are embedded </w:t>
            </w:r>
            <w:r w:rsidR="00CA104F">
              <w:rPr>
                <w:sz w:val="20"/>
                <w:szCs w:val="20"/>
              </w:rPr>
              <w:t>into</w:t>
            </w:r>
            <w:r w:rsidR="00CA104F" w:rsidRPr="00CA104F">
              <w:rPr>
                <w:sz w:val="20"/>
                <w:szCs w:val="20"/>
              </w:rPr>
              <w:t xml:space="preserve"> all schemes </w:t>
            </w:r>
            <w:r w:rsidR="00CA104F" w:rsidRPr="00CA104F">
              <w:rPr>
                <w:sz w:val="20"/>
                <w:szCs w:val="20"/>
              </w:rPr>
              <w:lastRenderedPageBreak/>
              <w:t>of work across all curriculum areas</w:t>
            </w:r>
            <w:r w:rsidR="00CA104F">
              <w:rPr>
                <w:sz w:val="20"/>
                <w:szCs w:val="20"/>
              </w:rPr>
              <w:t xml:space="preserve">. </w:t>
            </w:r>
            <w:r w:rsidR="00CA104F" w:rsidRPr="00CA104F">
              <w:rPr>
                <w:sz w:val="20"/>
                <w:szCs w:val="20"/>
              </w:rPr>
              <w:t>All curriculum areas provide students with access to relevant HE intuitions and employers to motivate and inspire students</w:t>
            </w:r>
          </w:p>
        </w:tc>
      </w:tr>
      <w:tr w:rsidR="00BD298D" w:rsidTr="00003AEB">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Default="00BD298D" w:rsidP="00BD298D">
            <w:pPr>
              <w:rPr>
                <w:b/>
                <w:sz w:val="20"/>
                <w:szCs w:val="20"/>
              </w:rPr>
            </w:pPr>
            <w:r w:rsidRPr="00062AC9">
              <w:rPr>
                <w:b/>
                <w:sz w:val="20"/>
                <w:szCs w:val="20"/>
              </w:rPr>
              <w:t xml:space="preserve">Jumpstart Your Future </w:t>
            </w:r>
          </w:p>
          <w:p w:rsidR="00CA104F" w:rsidRPr="00CA104F" w:rsidRDefault="00CA104F" w:rsidP="00BD298D">
            <w:pPr>
              <w:rPr>
                <w:sz w:val="20"/>
                <w:szCs w:val="20"/>
              </w:rPr>
            </w:pPr>
            <w:r>
              <w:rPr>
                <w:sz w:val="20"/>
                <w:szCs w:val="20"/>
              </w:rPr>
              <w:t>Our flagship employability programme connects ambitious students with local and national businesses such as Ernst and Young and Brother UK. Student complete a number of skills development and networking sessions culminating in a mock assessment centre. The programme aims to give students the skills, ability and confidence to compete for the most competitive apprenticeships, school leaver and graduate schemes</w:t>
            </w:r>
          </w:p>
        </w:tc>
        <w:tc>
          <w:tcPr>
            <w:tcW w:w="833" w:type="pct"/>
          </w:tcPr>
          <w:p w:rsidR="00BD298D" w:rsidRDefault="00BD298D" w:rsidP="00BD298D">
            <w:pPr>
              <w:rPr>
                <w:b/>
                <w:sz w:val="20"/>
                <w:szCs w:val="20"/>
              </w:rPr>
            </w:pPr>
            <w:r w:rsidRPr="00062AC9">
              <w:rPr>
                <w:b/>
                <w:sz w:val="20"/>
                <w:szCs w:val="20"/>
              </w:rPr>
              <w:t>Results Day Support</w:t>
            </w:r>
          </w:p>
          <w:p w:rsidR="00CA104F" w:rsidRPr="00CA104F" w:rsidRDefault="00CA104F" w:rsidP="00BD298D">
            <w:pPr>
              <w:rPr>
                <w:sz w:val="20"/>
                <w:szCs w:val="20"/>
              </w:rPr>
            </w:pPr>
            <w:r>
              <w:rPr>
                <w:sz w:val="20"/>
                <w:szCs w:val="20"/>
              </w:rPr>
              <w:t xml:space="preserve">Careers staff and representatives from local universities will be on hand to help any students looking at using Adjustment or </w:t>
            </w:r>
            <w:r w:rsidR="00FD1609">
              <w:rPr>
                <w:sz w:val="20"/>
                <w:szCs w:val="20"/>
              </w:rPr>
              <w:t>Clearing</w:t>
            </w:r>
            <w:r>
              <w:rPr>
                <w:sz w:val="20"/>
                <w:szCs w:val="20"/>
              </w:rPr>
              <w:t xml:space="preserve"> or who need to get in contact with their university choices. One to One guidance also available</w:t>
            </w:r>
          </w:p>
        </w:tc>
        <w:tc>
          <w:tcPr>
            <w:tcW w:w="833" w:type="pct"/>
          </w:tcPr>
          <w:p w:rsidR="00CA104F" w:rsidRPr="00CA104F" w:rsidRDefault="00CA104F" w:rsidP="00CA104F">
            <w:pPr>
              <w:rPr>
                <w:sz w:val="20"/>
                <w:szCs w:val="20"/>
              </w:rPr>
            </w:pPr>
            <w:r w:rsidRPr="00062AC9">
              <w:rPr>
                <w:b/>
                <w:sz w:val="20"/>
                <w:szCs w:val="20"/>
              </w:rPr>
              <w:t>Results Day Support</w:t>
            </w:r>
            <w:r>
              <w:rPr>
                <w:b/>
                <w:sz w:val="20"/>
                <w:szCs w:val="20"/>
              </w:rPr>
              <w:br/>
            </w:r>
            <w:r w:rsidRPr="00CA104F">
              <w:rPr>
                <w:sz w:val="20"/>
                <w:szCs w:val="20"/>
              </w:rPr>
              <w:t>Career</w:t>
            </w:r>
            <w:r>
              <w:rPr>
                <w:sz w:val="20"/>
                <w:szCs w:val="20"/>
              </w:rPr>
              <w:t xml:space="preserve"> staff and a local apprenticeship provider on hand to offer help and advice for any students still seeking employment or apprenticeships</w:t>
            </w:r>
          </w:p>
        </w:tc>
        <w:tc>
          <w:tcPr>
            <w:tcW w:w="833" w:type="pct"/>
          </w:tcPr>
          <w:p w:rsidR="00BD298D" w:rsidRDefault="00BD298D" w:rsidP="00BD298D">
            <w:pPr>
              <w:rPr>
                <w:b/>
                <w:sz w:val="20"/>
                <w:szCs w:val="20"/>
              </w:rPr>
            </w:pPr>
            <w:r w:rsidRPr="00062AC9">
              <w:rPr>
                <w:b/>
                <w:sz w:val="20"/>
                <w:szCs w:val="20"/>
              </w:rPr>
              <w:t xml:space="preserve">Opportunity updates </w:t>
            </w:r>
          </w:p>
          <w:p w:rsidR="00CA104F" w:rsidRPr="00CA104F" w:rsidRDefault="00CA104F" w:rsidP="00BD298D">
            <w:pPr>
              <w:rPr>
                <w:sz w:val="20"/>
                <w:szCs w:val="20"/>
              </w:rPr>
            </w:pPr>
            <w:r w:rsidRPr="00CA104F">
              <w:rPr>
                <w:sz w:val="20"/>
                <w:szCs w:val="20"/>
              </w:rPr>
              <w:t>Re</w:t>
            </w:r>
            <w:r>
              <w:rPr>
                <w:sz w:val="20"/>
                <w:szCs w:val="20"/>
              </w:rPr>
              <w:t>gular updates about external oppo</w:t>
            </w:r>
            <w:r w:rsidR="00FD1609">
              <w:rPr>
                <w:sz w:val="20"/>
                <w:szCs w:val="20"/>
              </w:rPr>
              <w:t xml:space="preserve">rtunities at local </w:t>
            </w:r>
            <w:r w:rsidR="00486AB5">
              <w:rPr>
                <w:sz w:val="20"/>
                <w:szCs w:val="20"/>
              </w:rPr>
              <w:t>universities, employers and industry/sector organisations</w:t>
            </w:r>
          </w:p>
        </w:tc>
      </w:tr>
      <w:tr w:rsidR="00BD298D" w:rsidTr="00003AEB">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Pr="00486AB5" w:rsidRDefault="00BD298D" w:rsidP="00486AB5">
            <w:pPr>
              <w:rPr>
                <w:sz w:val="20"/>
                <w:szCs w:val="20"/>
              </w:rPr>
            </w:pPr>
            <w:proofErr w:type="spellStart"/>
            <w:r w:rsidRPr="00062AC9">
              <w:rPr>
                <w:b/>
                <w:sz w:val="20"/>
                <w:szCs w:val="20"/>
              </w:rPr>
              <w:t>Addleshaw</w:t>
            </w:r>
            <w:proofErr w:type="spellEnd"/>
            <w:r w:rsidRPr="00062AC9">
              <w:rPr>
                <w:b/>
                <w:sz w:val="20"/>
                <w:szCs w:val="20"/>
              </w:rPr>
              <w:t xml:space="preserve"> Goddard Legal Experience</w:t>
            </w:r>
            <w:r w:rsidR="00486AB5">
              <w:rPr>
                <w:b/>
                <w:sz w:val="20"/>
                <w:szCs w:val="20"/>
              </w:rPr>
              <w:br/>
            </w:r>
            <w:r w:rsidR="00486AB5">
              <w:rPr>
                <w:sz w:val="20"/>
                <w:szCs w:val="20"/>
              </w:rPr>
              <w:t xml:space="preserve">Our partnership with </w:t>
            </w:r>
            <w:proofErr w:type="spellStart"/>
            <w:r w:rsidR="00486AB5">
              <w:rPr>
                <w:sz w:val="20"/>
                <w:szCs w:val="20"/>
              </w:rPr>
              <w:t>Addleshaw</w:t>
            </w:r>
            <w:proofErr w:type="spellEnd"/>
            <w:r w:rsidR="00486AB5">
              <w:rPr>
                <w:sz w:val="20"/>
                <w:szCs w:val="20"/>
              </w:rPr>
              <w:t xml:space="preserve"> Goddard and their Legal Social Mobility Programmes gives a number of our students the opportunity to complete two weeks work experience at a multi-national law firm </w:t>
            </w: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Pr="00486AB5" w:rsidRDefault="00BD298D" w:rsidP="00486AB5">
            <w:pPr>
              <w:rPr>
                <w:rFonts w:ascii="Arial" w:hAnsi="Arial" w:cs="Arial"/>
              </w:rPr>
            </w:pPr>
            <w:r w:rsidRPr="00486AB5">
              <w:rPr>
                <w:b/>
                <w:sz w:val="20"/>
                <w:szCs w:val="20"/>
              </w:rPr>
              <w:t>Imagine Your Future Careers Fair</w:t>
            </w:r>
            <w:r w:rsidR="00486AB5" w:rsidRPr="00486AB5">
              <w:rPr>
                <w:b/>
                <w:sz w:val="20"/>
                <w:szCs w:val="20"/>
              </w:rPr>
              <w:br/>
            </w:r>
            <w:r w:rsidR="00486AB5" w:rsidRPr="00486AB5">
              <w:rPr>
                <w:rFonts w:cs="Arial"/>
                <w:sz w:val="20"/>
              </w:rPr>
              <w:t xml:space="preserve">Imagine Your Future fair is open to all students and their parents and brings together around 70 </w:t>
            </w:r>
            <w:r w:rsidR="00486AB5">
              <w:rPr>
                <w:rFonts w:cs="Arial"/>
                <w:sz w:val="20"/>
              </w:rPr>
              <w:t>stands</w:t>
            </w:r>
            <w:r w:rsidR="00486AB5" w:rsidRPr="00486AB5">
              <w:rPr>
                <w:rFonts w:cs="Arial"/>
                <w:sz w:val="20"/>
              </w:rPr>
              <w:t xml:space="preserve"> from higher education, apprenticeships, employers and industry representatives</w:t>
            </w:r>
          </w:p>
        </w:tc>
      </w:tr>
      <w:tr w:rsidR="00BD298D" w:rsidTr="00003AEB">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Default="00BD298D" w:rsidP="00BD298D">
            <w:pPr>
              <w:rPr>
                <w:b/>
                <w:sz w:val="20"/>
                <w:szCs w:val="20"/>
              </w:rPr>
            </w:pPr>
            <w:r w:rsidRPr="00062AC9">
              <w:rPr>
                <w:b/>
                <w:sz w:val="20"/>
                <w:szCs w:val="20"/>
              </w:rPr>
              <w:t>Arts Emergency</w:t>
            </w:r>
          </w:p>
          <w:p w:rsidR="00486AB5" w:rsidRPr="00486AB5" w:rsidRDefault="00486AB5" w:rsidP="00BD298D">
            <w:pPr>
              <w:rPr>
                <w:sz w:val="20"/>
                <w:szCs w:val="20"/>
              </w:rPr>
            </w:pPr>
            <w:r w:rsidRPr="00486AB5">
              <w:rPr>
                <w:sz w:val="20"/>
                <w:szCs w:val="20"/>
              </w:rPr>
              <w:t xml:space="preserve">Partnership with Arts Emergency provide 10-15 students per year with a </w:t>
            </w:r>
            <w:r w:rsidRPr="00486AB5">
              <w:rPr>
                <w:sz w:val="20"/>
                <w:szCs w:val="20"/>
              </w:rPr>
              <w:lastRenderedPageBreak/>
              <w:t>professional mentor from within the Arts and Creative industries</w:t>
            </w:r>
            <w:r w:rsidR="00935420">
              <w:rPr>
                <w:sz w:val="20"/>
                <w:szCs w:val="20"/>
              </w:rPr>
              <w:t>. They meet their mentor regularly throughout A1 and A2 and access opportunities through the Arts Emergency network</w:t>
            </w: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r w:rsidRPr="00062AC9">
              <w:rPr>
                <w:b/>
                <w:sz w:val="20"/>
                <w:szCs w:val="20"/>
              </w:rPr>
              <w:t>Imagine Your Future</w:t>
            </w:r>
            <w:r w:rsidRPr="00062AC9">
              <w:rPr>
                <w:b/>
                <w:sz w:val="20"/>
                <w:szCs w:val="20"/>
              </w:rPr>
              <w:t xml:space="preserve"> Month</w:t>
            </w:r>
            <w:r w:rsidR="00486AB5">
              <w:rPr>
                <w:b/>
                <w:sz w:val="20"/>
                <w:szCs w:val="20"/>
              </w:rPr>
              <w:br/>
            </w:r>
            <w:r w:rsidR="00486AB5" w:rsidRPr="00486AB5">
              <w:rPr>
                <w:sz w:val="20"/>
                <w:szCs w:val="20"/>
              </w:rPr>
              <w:t>During</w:t>
            </w:r>
            <w:r w:rsidR="00486AB5">
              <w:rPr>
                <w:sz w:val="20"/>
                <w:szCs w:val="20"/>
              </w:rPr>
              <w:t xml:space="preserve"> IYF Month in March there is a real focus on careers and progression </w:t>
            </w:r>
            <w:r w:rsidR="00486AB5">
              <w:rPr>
                <w:sz w:val="20"/>
                <w:szCs w:val="20"/>
              </w:rPr>
              <w:lastRenderedPageBreak/>
              <w:t>across all subject areas, with a variety of visiting speakers from higher education and industry sharing their knowledge and experience with students</w:t>
            </w:r>
          </w:p>
        </w:tc>
      </w:tr>
      <w:tr w:rsidR="00BD298D" w:rsidTr="00003AEB">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r w:rsidRPr="00062AC9">
              <w:rPr>
                <w:b/>
                <w:sz w:val="20"/>
                <w:szCs w:val="20"/>
              </w:rPr>
              <w:t>WP Programmes</w:t>
            </w:r>
            <w:r w:rsidR="00062AC9" w:rsidRPr="00062AC9">
              <w:rPr>
                <w:b/>
                <w:sz w:val="20"/>
                <w:szCs w:val="20"/>
              </w:rPr>
              <w:br/>
            </w:r>
            <w:r w:rsidR="00062AC9" w:rsidRPr="00062AC9">
              <w:rPr>
                <w:sz w:val="20"/>
                <w:szCs w:val="20"/>
              </w:rPr>
              <w:t xml:space="preserve"> </w:t>
            </w:r>
            <w:r w:rsidR="00062AC9" w:rsidRPr="00062AC9">
              <w:rPr>
                <w:sz w:val="20"/>
                <w:szCs w:val="20"/>
              </w:rPr>
              <w:t>Widening Participation schemes give you access to information about university options, workshops to develop your study skills, guidance on how to make a good application to university, and activities such as e-mentoring and summer schools.</w:t>
            </w: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935420" w:rsidRPr="00935420" w:rsidRDefault="00BD298D" w:rsidP="00935420">
            <w:pPr>
              <w:rPr>
                <w:sz w:val="20"/>
                <w:szCs w:val="20"/>
              </w:rPr>
            </w:pPr>
            <w:r w:rsidRPr="00062AC9">
              <w:rPr>
                <w:b/>
                <w:sz w:val="20"/>
                <w:szCs w:val="20"/>
              </w:rPr>
              <w:t>Enrichment Courses</w:t>
            </w:r>
            <w:r w:rsidR="00935420">
              <w:rPr>
                <w:b/>
                <w:sz w:val="20"/>
                <w:szCs w:val="20"/>
              </w:rPr>
              <w:br/>
            </w:r>
            <w:r w:rsidR="00935420" w:rsidRPr="00935420">
              <w:rPr>
                <w:sz w:val="20"/>
                <w:szCs w:val="20"/>
              </w:rPr>
              <w:t xml:space="preserve">Our courses aim to teach </w:t>
            </w:r>
            <w:r w:rsidR="00935420">
              <w:rPr>
                <w:sz w:val="20"/>
                <w:szCs w:val="20"/>
              </w:rPr>
              <w:t>students</w:t>
            </w:r>
            <w:r w:rsidR="00935420" w:rsidRPr="00935420">
              <w:rPr>
                <w:sz w:val="20"/>
                <w:szCs w:val="20"/>
              </w:rPr>
              <w:t xml:space="preserve"> a new skill or lead towards a certificate or </w:t>
            </w:r>
          </w:p>
          <w:p w:rsidR="00935420" w:rsidRPr="00935420" w:rsidRDefault="00935420" w:rsidP="00935420">
            <w:pPr>
              <w:rPr>
                <w:sz w:val="20"/>
                <w:szCs w:val="20"/>
              </w:rPr>
            </w:pPr>
            <w:proofErr w:type="gramStart"/>
            <w:r w:rsidRPr="00935420">
              <w:rPr>
                <w:sz w:val="20"/>
                <w:szCs w:val="20"/>
              </w:rPr>
              <w:t>qualification</w:t>
            </w:r>
            <w:proofErr w:type="gramEnd"/>
            <w:r w:rsidRPr="00935420">
              <w:rPr>
                <w:sz w:val="20"/>
                <w:szCs w:val="20"/>
              </w:rPr>
              <w:t xml:space="preserve">. All courses last from 4-16 weeks and are open to anyone, even </w:t>
            </w:r>
          </w:p>
          <w:p w:rsidR="00BD298D" w:rsidRPr="00062AC9" w:rsidRDefault="00935420" w:rsidP="00935420">
            <w:pPr>
              <w:rPr>
                <w:b/>
                <w:sz w:val="20"/>
                <w:szCs w:val="20"/>
              </w:rPr>
            </w:pPr>
            <w:r>
              <w:rPr>
                <w:sz w:val="20"/>
                <w:szCs w:val="20"/>
              </w:rPr>
              <w:t>complete beginners</w:t>
            </w:r>
          </w:p>
        </w:tc>
      </w:tr>
      <w:tr w:rsidR="00BD298D" w:rsidTr="00003AEB">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Default="00BD298D" w:rsidP="00BD298D">
            <w:pPr>
              <w:rPr>
                <w:b/>
                <w:sz w:val="20"/>
                <w:szCs w:val="20"/>
              </w:rPr>
            </w:pPr>
            <w:r w:rsidRPr="00062AC9">
              <w:rPr>
                <w:b/>
                <w:sz w:val="20"/>
                <w:szCs w:val="20"/>
              </w:rPr>
              <w:t>Imagine Your Future Information Evening (Parents)</w:t>
            </w:r>
          </w:p>
          <w:p w:rsidR="00935420" w:rsidRPr="00935420" w:rsidRDefault="00CE1D92" w:rsidP="00BD298D">
            <w:pPr>
              <w:rPr>
                <w:sz w:val="20"/>
                <w:szCs w:val="20"/>
              </w:rPr>
            </w:pPr>
            <w:r>
              <w:rPr>
                <w:sz w:val="20"/>
                <w:szCs w:val="20"/>
              </w:rPr>
              <w:t>This information evening provides information on university options, student finance, the UCAS process and apprenticeships and is combined with the IYF Careers Fair to ensure parents are able to speak directly with providers</w:t>
            </w: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r>
      <w:tr w:rsidR="00BD298D" w:rsidTr="00003AEB">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Default="00BD298D" w:rsidP="00BD298D">
            <w:pPr>
              <w:rPr>
                <w:b/>
                <w:sz w:val="20"/>
                <w:szCs w:val="20"/>
              </w:rPr>
            </w:pPr>
            <w:r w:rsidRPr="00062AC9">
              <w:rPr>
                <w:b/>
                <w:sz w:val="20"/>
                <w:szCs w:val="20"/>
              </w:rPr>
              <w:t>Medicine, Dentistry and Veterinary Preparation Sessions</w:t>
            </w:r>
          </w:p>
          <w:p w:rsidR="00CE1D92" w:rsidRPr="00CE1D92" w:rsidRDefault="00CE1D92" w:rsidP="00BD298D">
            <w:pPr>
              <w:rPr>
                <w:sz w:val="20"/>
                <w:szCs w:val="20"/>
              </w:rPr>
            </w:pPr>
            <w:r>
              <w:rPr>
                <w:sz w:val="20"/>
                <w:szCs w:val="20"/>
              </w:rPr>
              <w:t xml:space="preserve">Our XL Manager works closely with all potential Medicine, Dentistry and Veterinary applicants to ensure they are fully </w:t>
            </w:r>
            <w:r>
              <w:rPr>
                <w:sz w:val="20"/>
                <w:szCs w:val="20"/>
              </w:rPr>
              <w:lastRenderedPageBreak/>
              <w:t>equipped to make a successful application</w:t>
            </w: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r>
      <w:tr w:rsidR="00BD298D" w:rsidTr="00003AEB">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Default="00BD298D" w:rsidP="00BD298D">
            <w:pPr>
              <w:rPr>
                <w:b/>
                <w:sz w:val="20"/>
                <w:szCs w:val="20"/>
              </w:rPr>
            </w:pPr>
            <w:r w:rsidRPr="00062AC9">
              <w:rPr>
                <w:b/>
                <w:sz w:val="20"/>
                <w:szCs w:val="20"/>
              </w:rPr>
              <w:t>University Summer Schools</w:t>
            </w:r>
          </w:p>
          <w:p w:rsidR="00CE1D92" w:rsidRPr="00CE1D92" w:rsidRDefault="00CE1D92" w:rsidP="00BD298D">
            <w:pPr>
              <w:rPr>
                <w:sz w:val="20"/>
                <w:szCs w:val="20"/>
              </w:rPr>
            </w:pPr>
            <w:r>
              <w:rPr>
                <w:sz w:val="20"/>
                <w:szCs w:val="20"/>
              </w:rPr>
              <w:t xml:space="preserve">Students are encouraged to take part in summer schools to help them to prepare for the transition to </w:t>
            </w:r>
            <w:proofErr w:type="gramStart"/>
            <w:r>
              <w:rPr>
                <w:sz w:val="20"/>
                <w:szCs w:val="20"/>
              </w:rPr>
              <w:t>HE</w:t>
            </w:r>
            <w:proofErr w:type="gramEnd"/>
            <w:r>
              <w:rPr>
                <w:sz w:val="20"/>
                <w:szCs w:val="20"/>
              </w:rPr>
              <w:t>. A large range of summer schools are promoted to students including UNIQ and Sutton Trust summer schools</w:t>
            </w: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r>
      <w:tr w:rsidR="00BD298D" w:rsidTr="00003AEB">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Default="00BD298D" w:rsidP="00BD298D">
            <w:pPr>
              <w:rPr>
                <w:b/>
                <w:sz w:val="20"/>
                <w:szCs w:val="20"/>
              </w:rPr>
            </w:pPr>
            <w:r w:rsidRPr="00062AC9">
              <w:rPr>
                <w:b/>
                <w:sz w:val="20"/>
                <w:szCs w:val="20"/>
              </w:rPr>
              <w:t xml:space="preserve">Industry </w:t>
            </w:r>
            <w:proofErr w:type="spellStart"/>
            <w:r w:rsidRPr="00062AC9">
              <w:rPr>
                <w:b/>
                <w:sz w:val="20"/>
                <w:szCs w:val="20"/>
              </w:rPr>
              <w:t>Masterclasses</w:t>
            </w:r>
            <w:proofErr w:type="spellEnd"/>
          </w:p>
          <w:p w:rsidR="00CE1D92" w:rsidRPr="00CE1D92" w:rsidRDefault="00CE1D92" w:rsidP="00C711AD">
            <w:pPr>
              <w:rPr>
                <w:sz w:val="20"/>
                <w:szCs w:val="20"/>
              </w:rPr>
            </w:pPr>
            <w:r>
              <w:rPr>
                <w:sz w:val="20"/>
                <w:szCs w:val="20"/>
              </w:rPr>
              <w:t xml:space="preserve">Our strong links with industry mean that our students are often invited to attend </w:t>
            </w:r>
            <w:proofErr w:type="spellStart"/>
            <w:r>
              <w:rPr>
                <w:sz w:val="20"/>
                <w:szCs w:val="20"/>
              </w:rPr>
              <w:t>masterclasses</w:t>
            </w:r>
            <w:proofErr w:type="spellEnd"/>
            <w:r>
              <w:rPr>
                <w:sz w:val="20"/>
                <w:szCs w:val="20"/>
              </w:rPr>
              <w:t xml:space="preserve"> </w:t>
            </w:r>
            <w:r w:rsidR="00C711AD">
              <w:rPr>
                <w:sz w:val="20"/>
                <w:szCs w:val="20"/>
              </w:rPr>
              <w:t>offered</w:t>
            </w:r>
            <w:r>
              <w:rPr>
                <w:sz w:val="20"/>
                <w:szCs w:val="20"/>
              </w:rPr>
              <w:t xml:space="preserve"> by local and national employers</w:t>
            </w:r>
            <w:r w:rsidR="00C711AD">
              <w:rPr>
                <w:sz w:val="20"/>
                <w:szCs w:val="20"/>
              </w:rPr>
              <w:t>. These are promoted via the opportunity updates to students</w:t>
            </w: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r>
      <w:tr w:rsidR="00BD298D" w:rsidTr="00003AEB">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Default="00BD298D" w:rsidP="00BD298D">
            <w:pPr>
              <w:rPr>
                <w:b/>
                <w:sz w:val="20"/>
                <w:szCs w:val="20"/>
              </w:rPr>
            </w:pPr>
            <w:r w:rsidRPr="00062AC9">
              <w:rPr>
                <w:b/>
                <w:sz w:val="20"/>
                <w:szCs w:val="20"/>
              </w:rPr>
              <w:t>Social Mobility Foundation Placements</w:t>
            </w:r>
          </w:p>
          <w:p w:rsidR="00C711AD" w:rsidRPr="00062AC9" w:rsidRDefault="00C711AD" w:rsidP="00C711AD">
            <w:pPr>
              <w:rPr>
                <w:b/>
                <w:sz w:val="20"/>
                <w:szCs w:val="20"/>
              </w:rPr>
            </w:pPr>
            <w:proofErr w:type="gramStart"/>
            <w:r w:rsidRPr="00C711AD">
              <w:rPr>
                <w:sz w:val="20"/>
                <w:szCs w:val="20"/>
              </w:rPr>
              <w:t xml:space="preserve">SMF’s </w:t>
            </w:r>
            <w:r w:rsidRPr="00C711AD">
              <w:t xml:space="preserve"> </w:t>
            </w:r>
            <w:r w:rsidRPr="00C711AD">
              <w:rPr>
                <w:sz w:val="20"/>
                <w:szCs w:val="20"/>
              </w:rPr>
              <w:t>Aspiring</w:t>
            </w:r>
            <w:proofErr w:type="gramEnd"/>
            <w:r w:rsidRPr="00C711AD">
              <w:rPr>
                <w:sz w:val="20"/>
                <w:szCs w:val="20"/>
              </w:rPr>
              <w:t xml:space="preserve"> Professionals Programme (APP)  is carefully designed to open up professions for those with the ability to join them in the future, but without the means or networks to get there.</w:t>
            </w:r>
            <w:r>
              <w:rPr>
                <w:sz w:val="20"/>
                <w:szCs w:val="20"/>
              </w:rPr>
              <w:t xml:space="preserve"> They</w:t>
            </w:r>
            <w:r w:rsidRPr="00C711AD">
              <w:rPr>
                <w:sz w:val="20"/>
                <w:szCs w:val="20"/>
              </w:rPr>
              <w:t xml:space="preserve"> aim to give </w:t>
            </w:r>
            <w:r>
              <w:rPr>
                <w:sz w:val="20"/>
                <w:szCs w:val="20"/>
              </w:rPr>
              <w:t>students</w:t>
            </w:r>
            <w:r w:rsidRPr="00C711AD">
              <w:rPr>
                <w:sz w:val="20"/>
                <w:szCs w:val="20"/>
              </w:rPr>
              <w:t xml:space="preserve"> a real insight into top professions and to provide them with the skills needed to achieve their aspirations.</w:t>
            </w: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r>
      <w:tr w:rsidR="00BD298D" w:rsidTr="00003AEB">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C711AD" w:rsidRPr="00C711AD" w:rsidRDefault="00BD298D" w:rsidP="00C711AD">
            <w:pPr>
              <w:rPr>
                <w:sz w:val="20"/>
                <w:szCs w:val="20"/>
              </w:rPr>
            </w:pPr>
            <w:proofErr w:type="spellStart"/>
            <w:r w:rsidRPr="00062AC9">
              <w:rPr>
                <w:b/>
                <w:sz w:val="20"/>
                <w:szCs w:val="20"/>
              </w:rPr>
              <w:t>OxNet</w:t>
            </w:r>
            <w:proofErr w:type="spellEnd"/>
            <w:r w:rsidRPr="00062AC9">
              <w:rPr>
                <w:b/>
                <w:sz w:val="20"/>
                <w:szCs w:val="20"/>
              </w:rPr>
              <w:t xml:space="preserve"> Activities</w:t>
            </w:r>
            <w:r w:rsidR="00C711AD">
              <w:rPr>
                <w:b/>
                <w:sz w:val="20"/>
                <w:szCs w:val="20"/>
              </w:rPr>
              <w:br/>
            </w:r>
            <w:r w:rsidR="00C711AD" w:rsidRPr="00C711AD">
              <w:rPr>
                <w:sz w:val="20"/>
                <w:szCs w:val="20"/>
              </w:rPr>
              <w:t>ASFC is a</w:t>
            </w:r>
            <w:r w:rsidR="00C711AD">
              <w:rPr>
                <w:b/>
                <w:sz w:val="20"/>
                <w:szCs w:val="20"/>
              </w:rPr>
              <w:t xml:space="preserve"> </w:t>
            </w:r>
            <w:r w:rsidR="00C711AD">
              <w:t>h</w:t>
            </w:r>
            <w:r w:rsidR="00C711AD" w:rsidRPr="00C711AD">
              <w:rPr>
                <w:sz w:val="20"/>
                <w:szCs w:val="20"/>
              </w:rPr>
              <w:t xml:space="preserve">ub college for </w:t>
            </w:r>
            <w:proofErr w:type="spellStart"/>
            <w:r w:rsidR="00C711AD" w:rsidRPr="00C711AD">
              <w:rPr>
                <w:sz w:val="20"/>
                <w:szCs w:val="20"/>
              </w:rPr>
              <w:lastRenderedPageBreak/>
              <w:t>OxNet</w:t>
            </w:r>
            <w:proofErr w:type="spellEnd"/>
            <w:r w:rsidR="00C711AD" w:rsidRPr="00C711AD">
              <w:rPr>
                <w:sz w:val="20"/>
                <w:szCs w:val="20"/>
              </w:rPr>
              <w:t xml:space="preserve"> outreach programme, </w:t>
            </w:r>
            <w:r w:rsidR="00C711AD">
              <w:rPr>
                <w:sz w:val="20"/>
                <w:szCs w:val="20"/>
              </w:rPr>
              <w:t>giving students access to two academic programmes.</w:t>
            </w:r>
          </w:p>
          <w:p w:rsidR="00C711AD" w:rsidRPr="00C711AD" w:rsidRDefault="00C711AD" w:rsidP="00C711AD">
            <w:pPr>
              <w:rPr>
                <w:sz w:val="20"/>
                <w:szCs w:val="20"/>
              </w:rPr>
            </w:pPr>
            <w:r w:rsidRPr="00C711AD">
              <w:rPr>
                <w:sz w:val="20"/>
                <w:szCs w:val="20"/>
              </w:rPr>
              <w:t>Pembroke North gives Humanities students access to an academic programme of seminars and assignments delivered by staff from Oxford and other leading institutions</w:t>
            </w:r>
          </w:p>
          <w:p w:rsidR="00BD298D" w:rsidRPr="00062AC9" w:rsidRDefault="00C711AD" w:rsidP="00C711AD">
            <w:pPr>
              <w:rPr>
                <w:b/>
                <w:sz w:val="20"/>
                <w:szCs w:val="20"/>
              </w:rPr>
            </w:pPr>
            <w:r>
              <w:rPr>
                <w:sz w:val="20"/>
                <w:szCs w:val="20"/>
              </w:rPr>
              <w:t>The Religious Studies, Ethics and Philosophy programme contains seminars and lectures by leading academics in this area</w:t>
            </w: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r>
      <w:tr w:rsidR="00BD298D" w:rsidTr="00003AEB">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Default="00BD298D" w:rsidP="00BD298D">
            <w:pPr>
              <w:rPr>
                <w:b/>
                <w:sz w:val="20"/>
                <w:szCs w:val="20"/>
              </w:rPr>
            </w:pPr>
            <w:r w:rsidRPr="00062AC9">
              <w:rPr>
                <w:b/>
                <w:sz w:val="20"/>
                <w:szCs w:val="20"/>
              </w:rPr>
              <w:t>Vocational Work Placements</w:t>
            </w:r>
          </w:p>
          <w:p w:rsidR="00C711AD" w:rsidRPr="00C711AD" w:rsidRDefault="00C711AD" w:rsidP="00BD298D">
            <w:pPr>
              <w:rPr>
                <w:sz w:val="20"/>
                <w:szCs w:val="20"/>
              </w:rPr>
            </w:pPr>
            <w:r w:rsidRPr="00C711AD">
              <w:rPr>
                <w:sz w:val="20"/>
                <w:szCs w:val="20"/>
              </w:rPr>
              <w:t>Work</w:t>
            </w:r>
            <w:r>
              <w:rPr>
                <w:sz w:val="20"/>
                <w:szCs w:val="20"/>
              </w:rPr>
              <w:t xml:space="preserve"> related experience is a core element of all vocational study programmes. Students are given experiences that are highly related to their curriculum and their career ideas for the future</w:t>
            </w: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c>
          <w:tcPr>
            <w:tcW w:w="833" w:type="pct"/>
          </w:tcPr>
          <w:p w:rsidR="00BD298D" w:rsidRPr="00062AC9" w:rsidRDefault="00BD298D" w:rsidP="00BD298D">
            <w:pPr>
              <w:rPr>
                <w:b/>
                <w:sz w:val="20"/>
                <w:szCs w:val="20"/>
              </w:rPr>
            </w:pPr>
          </w:p>
        </w:tc>
      </w:tr>
    </w:tbl>
    <w:p w:rsidR="00961346" w:rsidRPr="00003AEB" w:rsidRDefault="00003AEB">
      <w:pPr>
        <w:rPr>
          <w:sz w:val="10"/>
        </w:rPr>
      </w:pPr>
      <w:bookmarkStart w:id="0" w:name="_GoBack"/>
      <w:bookmarkEnd w:id="0"/>
      <w:r w:rsidRPr="00003AEB">
        <w:rPr>
          <w:rFonts w:ascii="Arial" w:hAnsi="Arial" w:cs="Arial"/>
          <w:b/>
          <w:color w:val="365F91"/>
          <w:sz w:val="36"/>
          <w:szCs w:val="72"/>
        </w:rPr>
        <w:lastRenderedPageBreak/>
        <w:t xml:space="preserve"> </w:t>
      </w:r>
      <w:r w:rsidR="00961346" w:rsidRPr="00003AEB">
        <w:rPr>
          <w:rFonts w:ascii="Arial" w:hAnsi="Arial" w:cs="Arial"/>
          <w:b/>
          <w:color w:val="365F91"/>
          <w:sz w:val="36"/>
          <w:szCs w:val="72"/>
        </w:rPr>
        <w:t>Careers Education, Information, Advice and Guidance</w:t>
      </w:r>
      <w:r w:rsidR="00961346" w:rsidRPr="00003AEB">
        <w:rPr>
          <w:rFonts w:ascii="Arial" w:hAnsi="Arial" w:cs="Arial"/>
          <w:b/>
          <w:color w:val="365F91"/>
          <w:sz w:val="36"/>
          <w:szCs w:val="72"/>
        </w:rPr>
        <w:t xml:space="preserve"> Programme 2018/19</w:t>
      </w:r>
    </w:p>
    <w:p w:rsidR="00961346" w:rsidRDefault="00961346"/>
    <w:p w:rsidR="00F6048C" w:rsidRDefault="00C711AD" w:rsidP="00003AEB"/>
    <w:sectPr w:rsidR="00F6048C" w:rsidSect="00AF4343">
      <w:headerReference w:type="default" r:id="rId8"/>
      <w:pgSz w:w="16838" w:h="11906"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46" w:rsidRDefault="00961346" w:rsidP="00961346">
      <w:pPr>
        <w:spacing w:after="0" w:line="240" w:lineRule="auto"/>
      </w:pPr>
      <w:r>
        <w:separator/>
      </w:r>
    </w:p>
  </w:endnote>
  <w:endnote w:type="continuationSeparator" w:id="0">
    <w:p w:rsidR="00961346" w:rsidRDefault="00961346" w:rsidP="0096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46" w:rsidRDefault="00961346" w:rsidP="00961346">
      <w:pPr>
        <w:spacing w:after="0" w:line="240" w:lineRule="auto"/>
      </w:pPr>
      <w:r>
        <w:separator/>
      </w:r>
    </w:p>
  </w:footnote>
  <w:footnote w:type="continuationSeparator" w:id="0">
    <w:p w:rsidR="00961346" w:rsidRDefault="00961346" w:rsidP="00961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46" w:rsidRDefault="00961346" w:rsidP="00961346">
    <w:pPr>
      <w:pStyle w:val="Header"/>
      <w:jc w:val="right"/>
    </w:pPr>
    <w:r>
      <w:rPr>
        <w:noProof/>
      </w:rPr>
      <w:drawing>
        <wp:inline distT="0" distB="0" distL="0" distR="0" wp14:anchorId="4EF92FFC" wp14:editId="48B2AA9E">
          <wp:extent cx="539987"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logo.jpg"/>
                  <pic:cNvPicPr/>
                </pic:nvPicPr>
                <pic:blipFill>
                  <a:blip r:embed="rId1">
                    <a:extLst>
                      <a:ext uri="{28A0092B-C50C-407E-A947-70E740481C1C}">
                        <a14:useLocalDpi xmlns:a14="http://schemas.microsoft.com/office/drawing/2010/main" val="0"/>
                      </a:ext>
                    </a:extLst>
                  </a:blip>
                  <a:stretch>
                    <a:fillRect/>
                  </a:stretch>
                </pic:blipFill>
                <pic:spPr>
                  <a:xfrm>
                    <a:off x="0" y="0"/>
                    <a:ext cx="550279" cy="601805"/>
                  </a:xfrm>
                  <a:prstGeom prst="rect">
                    <a:avLst/>
                  </a:prstGeom>
                </pic:spPr>
              </pic:pic>
            </a:graphicData>
          </a:graphic>
        </wp:inline>
      </w:drawing>
    </w:r>
  </w:p>
  <w:p w:rsidR="00003AEB" w:rsidRPr="00961346" w:rsidRDefault="00003AEB" w:rsidP="009613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403AF"/>
    <w:multiLevelType w:val="hybridMultilevel"/>
    <w:tmpl w:val="FE14C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100CBC"/>
    <w:multiLevelType w:val="hybridMultilevel"/>
    <w:tmpl w:val="5C4A0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EB7465B"/>
    <w:multiLevelType w:val="hybridMultilevel"/>
    <w:tmpl w:val="FB38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912CE"/>
    <w:multiLevelType w:val="hybridMultilevel"/>
    <w:tmpl w:val="41CCA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612450E"/>
    <w:multiLevelType w:val="hybridMultilevel"/>
    <w:tmpl w:val="DEC4B3F4"/>
    <w:lvl w:ilvl="0" w:tplc="F7E805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DD2C0A"/>
    <w:multiLevelType w:val="hybridMultilevel"/>
    <w:tmpl w:val="8FC85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11073A8"/>
    <w:multiLevelType w:val="hybridMultilevel"/>
    <w:tmpl w:val="A5041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4065B1E"/>
    <w:multiLevelType w:val="hybridMultilevel"/>
    <w:tmpl w:val="CD6C3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46"/>
    <w:rsid w:val="00003AEB"/>
    <w:rsid w:val="00062AC9"/>
    <w:rsid w:val="002A67BC"/>
    <w:rsid w:val="0046141A"/>
    <w:rsid w:val="00486AB5"/>
    <w:rsid w:val="00651B88"/>
    <w:rsid w:val="006A4719"/>
    <w:rsid w:val="00722789"/>
    <w:rsid w:val="008E4435"/>
    <w:rsid w:val="00935420"/>
    <w:rsid w:val="00961346"/>
    <w:rsid w:val="00A61319"/>
    <w:rsid w:val="00AF4343"/>
    <w:rsid w:val="00AF4CE3"/>
    <w:rsid w:val="00BD298D"/>
    <w:rsid w:val="00C711AD"/>
    <w:rsid w:val="00CA104F"/>
    <w:rsid w:val="00CE1D92"/>
    <w:rsid w:val="00D05568"/>
    <w:rsid w:val="00E64D14"/>
    <w:rsid w:val="00EC5D10"/>
    <w:rsid w:val="00FD1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667BC-7293-40CE-A32C-064FEF89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1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346"/>
  </w:style>
  <w:style w:type="paragraph" w:styleId="Footer">
    <w:name w:val="footer"/>
    <w:basedOn w:val="Normal"/>
    <w:link w:val="FooterChar"/>
    <w:uiPriority w:val="99"/>
    <w:unhideWhenUsed/>
    <w:rsid w:val="00961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346"/>
  </w:style>
  <w:style w:type="paragraph" w:styleId="ListParagraph">
    <w:name w:val="List Paragraph"/>
    <w:basedOn w:val="Normal"/>
    <w:uiPriority w:val="34"/>
    <w:qFormat/>
    <w:rsid w:val="00961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481E-8B3F-44E5-8513-05EF7581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6</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Kindley</dc:creator>
  <cp:keywords/>
  <dc:description/>
  <cp:lastModifiedBy>Hazel Kindley</cp:lastModifiedBy>
  <cp:revision>3</cp:revision>
  <dcterms:created xsi:type="dcterms:W3CDTF">2018-06-20T14:13:00Z</dcterms:created>
  <dcterms:modified xsi:type="dcterms:W3CDTF">2018-06-21T11:20:00Z</dcterms:modified>
</cp:coreProperties>
</file>