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616C" w14:textId="77777777" w:rsidR="00187399" w:rsidRDefault="00187399" w:rsidP="2D9CC4CD">
      <w:pPr>
        <w:jc w:val="center"/>
        <w:rPr>
          <w:rFonts w:eastAsia="Arial" w:cs="Arial"/>
          <w:b/>
          <w:bCs/>
        </w:rPr>
      </w:pPr>
      <w:bookmarkStart w:id="0" w:name="_GoBack"/>
      <w:bookmarkEnd w:id="0"/>
    </w:p>
    <w:p w14:paraId="2B13D6EE" w14:textId="77777777" w:rsidR="001063CC" w:rsidRPr="00DD352A" w:rsidRDefault="001063CC" w:rsidP="2D9CC4CD">
      <w:pPr>
        <w:jc w:val="center"/>
        <w:rPr>
          <w:rFonts w:eastAsia="Arial" w:cs="Arial"/>
          <w:b/>
          <w:bCs/>
        </w:rPr>
      </w:pPr>
    </w:p>
    <w:p w14:paraId="5EBC6080" w14:textId="77777777" w:rsidR="00224941" w:rsidRPr="00DD352A" w:rsidRDefault="00224941" w:rsidP="2D9CC4CD">
      <w:pPr>
        <w:rPr>
          <w:rFonts w:eastAsia="Arial" w:cs="Arial"/>
          <w:b/>
          <w:bCs/>
        </w:rPr>
      </w:pPr>
    </w:p>
    <w:p w14:paraId="361CCE63" w14:textId="4422A88C" w:rsidR="00090B36" w:rsidRPr="00DD352A" w:rsidRDefault="00BB175F" w:rsidP="2D9CC4CD">
      <w:pPr>
        <w:jc w:val="center"/>
        <w:rPr>
          <w:rFonts w:eastAsia="Arial" w:cs="Arial"/>
        </w:rPr>
      </w:pPr>
      <w:r>
        <w:rPr>
          <w:noProof/>
        </w:rPr>
        <w:drawing>
          <wp:inline distT="0" distB="0" distL="0" distR="0" wp14:anchorId="6F75DD89" wp14:editId="17B48EAB">
            <wp:extent cx="1115060" cy="1181100"/>
            <wp:effectExtent l="0" t="0" r="8890" b="0"/>
            <wp:docPr id="98911826" name="picture" descr="http://www.staffs.ac.uk/brand/elements/logo/corporat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115060" cy="1181100"/>
                    </a:xfrm>
                    <a:prstGeom prst="rect">
                      <a:avLst/>
                    </a:prstGeom>
                  </pic:spPr>
                </pic:pic>
              </a:graphicData>
            </a:graphic>
          </wp:inline>
        </w:drawing>
      </w:r>
    </w:p>
    <w:p w14:paraId="576D7C69" w14:textId="77777777" w:rsidR="005D34FF" w:rsidRPr="00DD352A" w:rsidRDefault="005D34FF" w:rsidP="2D9CC4CD">
      <w:pPr>
        <w:rPr>
          <w:rFonts w:eastAsia="Arial" w:cs="Arial"/>
        </w:rPr>
      </w:pPr>
    </w:p>
    <w:p w14:paraId="548B2524" w14:textId="77777777" w:rsidR="00F65529" w:rsidRPr="00DD352A" w:rsidRDefault="00F65529" w:rsidP="2D9CC4CD">
      <w:pPr>
        <w:rPr>
          <w:rFonts w:eastAsia="Arial" w:cs="Arial"/>
        </w:rPr>
      </w:pPr>
    </w:p>
    <w:p w14:paraId="076F7FD5" w14:textId="75AEADBA" w:rsidR="00F65529" w:rsidRPr="00DD352A" w:rsidRDefault="33D2990A" w:rsidP="33D2990A">
      <w:pPr>
        <w:ind w:left="1440" w:firstLine="720"/>
        <w:rPr>
          <w:rFonts w:eastAsia="Arial" w:cs="Arial"/>
          <w:b/>
          <w:bCs/>
          <w:sz w:val="36"/>
          <w:szCs w:val="36"/>
        </w:rPr>
      </w:pPr>
      <w:r w:rsidRPr="33D2990A">
        <w:rPr>
          <w:rFonts w:eastAsia="Arial" w:cs="Arial"/>
          <w:b/>
          <w:bCs/>
          <w:sz w:val="36"/>
          <w:szCs w:val="36"/>
        </w:rPr>
        <w:t>UNDERGRADUATE</w:t>
      </w:r>
    </w:p>
    <w:p w14:paraId="70C5C530" w14:textId="77777777" w:rsidR="00F65529" w:rsidRPr="00DD352A" w:rsidRDefault="33D2990A" w:rsidP="33D2990A">
      <w:pPr>
        <w:jc w:val="center"/>
        <w:rPr>
          <w:rFonts w:eastAsia="Arial" w:cs="Arial"/>
          <w:b/>
          <w:bCs/>
          <w:sz w:val="36"/>
          <w:szCs w:val="36"/>
        </w:rPr>
      </w:pPr>
      <w:r w:rsidRPr="33D2990A">
        <w:rPr>
          <w:rFonts w:eastAsia="Arial" w:cs="Arial"/>
          <w:b/>
          <w:bCs/>
          <w:sz w:val="36"/>
          <w:szCs w:val="36"/>
        </w:rPr>
        <w:t>PROGRAMME SPECIFICATION</w:t>
      </w:r>
    </w:p>
    <w:p w14:paraId="6B08D373" w14:textId="77777777" w:rsidR="00F65529" w:rsidRDefault="00F65529" w:rsidP="2D9CC4CD">
      <w:pPr>
        <w:jc w:val="center"/>
        <w:rPr>
          <w:rFonts w:eastAsia="Arial" w:cs="Arial"/>
          <w:b/>
          <w:bCs/>
          <w:sz w:val="28"/>
          <w:szCs w:val="28"/>
        </w:rPr>
      </w:pPr>
    </w:p>
    <w:p w14:paraId="24D0DE1B" w14:textId="77777777" w:rsidR="00C439D0" w:rsidRPr="00DD352A" w:rsidRDefault="00C439D0" w:rsidP="2D9CC4CD">
      <w:pPr>
        <w:jc w:val="center"/>
        <w:rPr>
          <w:rFonts w:eastAsia="Arial" w:cs="Arial"/>
          <w:b/>
          <w:bCs/>
          <w:sz w:val="28"/>
          <w:szCs w:val="28"/>
        </w:rPr>
      </w:pPr>
    </w:p>
    <w:tbl>
      <w:tblPr>
        <w:tblW w:w="0" w:type="auto"/>
        <w:tblLook w:val="04A0" w:firstRow="1" w:lastRow="0" w:firstColumn="1" w:lastColumn="0" w:noHBand="0" w:noVBand="1"/>
      </w:tblPr>
      <w:tblGrid>
        <w:gridCol w:w="4196"/>
        <w:gridCol w:w="4110"/>
      </w:tblGrid>
      <w:tr w:rsidR="00DD352A" w:rsidRPr="00344ABE" w14:paraId="2F3B9DA3" w14:textId="77777777" w:rsidTr="5C07249B">
        <w:trPr>
          <w:trHeight w:val="567"/>
        </w:trPr>
        <w:tc>
          <w:tcPr>
            <w:tcW w:w="4261" w:type="dxa"/>
            <w:shd w:val="clear" w:color="auto" w:fill="auto"/>
          </w:tcPr>
          <w:p w14:paraId="7B1FEB00" w14:textId="77777777" w:rsidR="00DD352A" w:rsidRPr="00344ABE" w:rsidRDefault="33D2990A" w:rsidP="33D2990A">
            <w:pPr>
              <w:rPr>
                <w:rFonts w:eastAsia="Arial" w:cs="Arial"/>
                <w:b/>
                <w:bCs/>
                <w:sz w:val="28"/>
                <w:szCs w:val="28"/>
              </w:rPr>
            </w:pPr>
            <w:r w:rsidRPr="33D2990A">
              <w:rPr>
                <w:rFonts w:eastAsia="Arial" w:cs="Arial"/>
                <w:b/>
                <w:bCs/>
                <w:sz w:val="28"/>
                <w:szCs w:val="28"/>
              </w:rPr>
              <w:t>Programme Title:</w:t>
            </w:r>
          </w:p>
        </w:tc>
        <w:tc>
          <w:tcPr>
            <w:tcW w:w="4261" w:type="dxa"/>
            <w:shd w:val="clear" w:color="auto" w:fill="auto"/>
          </w:tcPr>
          <w:p w14:paraId="00956B11" w14:textId="3469929F" w:rsidR="00DD352A" w:rsidRPr="00344ABE" w:rsidRDefault="33D2990A" w:rsidP="33D2990A">
            <w:pPr>
              <w:rPr>
                <w:rFonts w:eastAsia="Arial" w:cs="Arial"/>
                <w:sz w:val="28"/>
                <w:szCs w:val="28"/>
              </w:rPr>
            </w:pPr>
            <w:r w:rsidRPr="33D2990A">
              <w:rPr>
                <w:rFonts w:eastAsia="Arial" w:cs="Arial"/>
                <w:sz w:val="28"/>
                <w:szCs w:val="28"/>
              </w:rPr>
              <w:t>BA (Hons) Education Studies</w:t>
            </w:r>
          </w:p>
          <w:p w14:paraId="644A40BF" w14:textId="3D57569B" w:rsidR="00DD352A" w:rsidRPr="00344ABE" w:rsidRDefault="33D2990A" w:rsidP="33D2990A">
            <w:pPr>
              <w:rPr>
                <w:rFonts w:eastAsia="Arial" w:cs="Arial"/>
                <w:sz w:val="28"/>
                <w:szCs w:val="28"/>
              </w:rPr>
            </w:pPr>
            <w:r w:rsidRPr="33D2990A">
              <w:rPr>
                <w:rFonts w:eastAsia="Arial" w:cs="Arial"/>
                <w:sz w:val="28"/>
                <w:szCs w:val="28"/>
              </w:rPr>
              <w:t>BA (Hons) Education Studies with SEND</w:t>
            </w:r>
          </w:p>
        </w:tc>
      </w:tr>
      <w:tr w:rsidR="00DD352A" w:rsidRPr="00344ABE" w14:paraId="7EB7DC44" w14:textId="77777777" w:rsidTr="5C07249B">
        <w:trPr>
          <w:trHeight w:val="567"/>
        </w:trPr>
        <w:tc>
          <w:tcPr>
            <w:tcW w:w="4261" w:type="dxa"/>
            <w:shd w:val="clear" w:color="auto" w:fill="auto"/>
          </w:tcPr>
          <w:p w14:paraId="2CFCB1F6" w14:textId="77777777" w:rsidR="00DD352A" w:rsidRPr="00344ABE" w:rsidRDefault="33D2990A" w:rsidP="33D2990A">
            <w:pPr>
              <w:rPr>
                <w:rFonts w:eastAsia="Arial" w:cs="Arial"/>
                <w:b/>
                <w:bCs/>
                <w:sz w:val="28"/>
                <w:szCs w:val="28"/>
              </w:rPr>
            </w:pPr>
            <w:r w:rsidRPr="33D2990A">
              <w:rPr>
                <w:rFonts w:eastAsia="Arial" w:cs="Arial"/>
                <w:b/>
                <w:bCs/>
                <w:sz w:val="28"/>
                <w:szCs w:val="28"/>
              </w:rPr>
              <w:t>Awarding Body:</w:t>
            </w:r>
          </w:p>
        </w:tc>
        <w:tc>
          <w:tcPr>
            <w:tcW w:w="4261" w:type="dxa"/>
            <w:shd w:val="clear" w:color="auto" w:fill="auto"/>
          </w:tcPr>
          <w:p w14:paraId="1ADAA477" w14:textId="77777777" w:rsidR="00DD352A" w:rsidRPr="00344ABE" w:rsidRDefault="33D2990A" w:rsidP="33D2990A">
            <w:pPr>
              <w:rPr>
                <w:rFonts w:eastAsia="Arial" w:cs="Arial"/>
                <w:sz w:val="28"/>
                <w:szCs w:val="28"/>
              </w:rPr>
            </w:pPr>
            <w:r w:rsidRPr="33D2990A">
              <w:rPr>
                <w:rFonts w:eastAsia="Arial" w:cs="Arial"/>
                <w:sz w:val="28"/>
                <w:szCs w:val="28"/>
              </w:rPr>
              <w:t>Staffordshire University</w:t>
            </w:r>
          </w:p>
        </w:tc>
      </w:tr>
      <w:tr w:rsidR="00DD352A" w:rsidRPr="00344ABE" w14:paraId="0DB6A626" w14:textId="77777777" w:rsidTr="5C07249B">
        <w:trPr>
          <w:trHeight w:val="567"/>
        </w:trPr>
        <w:tc>
          <w:tcPr>
            <w:tcW w:w="4261" w:type="dxa"/>
            <w:shd w:val="clear" w:color="auto" w:fill="auto"/>
          </w:tcPr>
          <w:p w14:paraId="45076D4C" w14:textId="77777777" w:rsidR="00DD352A" w:rsidRPr="00344ABE" w:rsidRDefault="33D2990A" w:rsidP="33D2990A">
            <w:pPr>
              <w:rPr>
                <w:rFonts w:eastAsia="Arial" w:cs="Arial"/>
                <w:b/>
                <w:bCs/>
                <w:sz w:val="28"/>
                <w:szCs w:val="28"/>
              </w:rPr>
            </w:pPr>
            <w:r w:rsidRPr="33D2990A">
              <w:rPr>
                <w:rFonts w:eastAsia="Arial" w:cs="Arial"/>
                <w:b/>
                <w:bCs/>
                <w:sz w:val="28"/>
                <w:szCs w:val="28"/>
              </w:rPr>
              <w:t>Teaching Institution:</w:t>
            </w:r>
          </w:p>
        </w:tc>
        <w:tc>
          <w:tcPr>
            <w:tcW w:w="4261" w:type="dxa"/>
            <w:shd w:val="clear" w:color="auto" w:fill="auto"/>
          </w:tcPr>
          <w:p w14:paraId="618AA6CA" w14:textId="77777777" w:rsidR="00DD352A" w:rsidRDefault="33D2990A" w:rsidP="33D2990A">
            <w:pPr>
              <w:rPr>
                <w:rFonts w:eastAsia="Arial" w:cs="Arial"/>
                <w:sz w:val="28"/>
                <w:szCs w:val="28"/>
              </w:rPr>
            </w:pPr>
            <w:r w:rsidRPr="33D2990A">
              <w:rPr>
                <w:rFonts w:eastAsia="Arial" w:cs="Arial"/>
                <w:sz w:val="28"/>
                <w:szCs w:val="28"/>
              </w:rPr>
              <w:t>Staffordshire University</w:t>
            </w:r>
          </w:p>
          <w:p w14:paraId="1DB13CC3" w14:textId="0A6A8B19" w:rsidR="00F065C9" w:rsidRPr="00344ABE" w:rsidRDefault="00F41C21" w:rsidP="5C07249B">
            <w:pPr>
              <w:rPr>
                <w:rFonts w:eastAsia="Arial" w:cs="Arial"/>
                <w:sz w:val="28"/>
                <w:szCs w:val="28"/>
                <w:highlight w:val="yellow"/>
              </w:rPr>
            </w:pPr>
            <w:r>
              <w:rPr>
                <w:rFonts w:eastAsia="Arial" w:cs="Arial"/>
                <w:sz w:val="28"/>
                <w:szCs w:val="28"/>
                <w:highlight w:val="yellow"/>
              </w:rPr>
              <w:t>Ashton Sixth Form College</w:t>
            </w:r>
            <w:r w:rsidR="00B41D33">
              <w:rPr>
                <w:rFonts w:eastAsia="Arial" w:cs="Arial"/>
                <w:sz w:val="28"/>
                <w:szCs w:val="28"/>
                <w:highlight w:val="yellow"/>
              </w:rPr>
              <w:t xml:space="preserve"> </w:t>
            </w:r>
          </w:p>
        </w:tc>
      </w:tr>
      <w:tr w:rsidR="00DD352A" w:rsidRPr="00344ABE" w14:paraId="23318537" w14:textId="77777777" w:rsidTr="5C07249B">
        <w:trPr>
          <w:trHeight w:val="567"/>
        </w:trPr>
        <w:tc>
          <w:tcPr>
            <w:tcW w:w="4261" w:type="dxa"/>
            <w:shd w:val="clear" w:color="auto" w:fill="auto"/>
          </w:tcPr>
          <w:p w14:paraId="634240D2" w14:textId="77777777" w:rsidR="00DD352A" w:rsidRPr="00344ABE" w:rsidRDefault="33D2990A" w:rsidP="33D2990A">
            <w:pPr>
              <w:rPr>
                <w:rFonts w:eastAsia="Arial" w:cs="Arial"/>
                <w:b/>
                <w:bCs/>
                <w:sz w:val="28"/>
                <w:szCs w:val="28"/>
              </w:rPr>
            </w:pPr>
            <w:r w:rsidRPr="33D2990A">
              <w:rPr>
                <w:rFonts w:eastAsia="Arial" w:cs="Arial"/>
                <w:b/>
                <w:bCs/>
                <w:sz w:val="28"/>
                <w:szCs w:val="28"/>
              </w:rPr>
              <w:t>Final Awards:</w:t>
            </w:r>
          </w:p>
        </w:tc>
        <w:tc>
          <w:tcPr>
            <w:tcW w:w="4261" w:type="dxa"/>
            <w:shd w:val="clear" w:color="auto" w:fill="auto"/>
          </w:tcPr>
          <w:p w14:paraId="34FFC981" w14:textId="6853B020" w:rsidR="00DD352A" w:rsidRPr="00344ABE" w:rsidRDefault="33D2990A" w:rsidP="33D2990A">
            <w:pPr>
              <w:rPr>
                <w:rFonts w:eastAsia="Arial" w:cs="Arial"/>
                <w:sz w:val="28"/>
                <w:szCs w:val="28"/>
              </w:rPr>
            </w:pPr>
            <w:r w:rsidRPr="33D2990A">
              <w:rPr>
                <w:rFonts w:eastAsia="Arial" w:cs="Arial"/>
                <w:sz w:val="28"/>
                <w:szCs w:val="28"/>
              </w:rPr>
              <w:t>BA (</w:t>
            </w:r>
            <w:r w:rsidR="00B41D33">
              <w:rPr>
                <w:rFonts w:eastAsia="Arial" w:cs="Arial"/>
                <w:sz w:val="28"/>
                <w:szCs w:val="28"/>
              </w:rPr>
              <w:t>H</w:t>
            </w:r>
            <w:r w:rsidRPr="33D2990A">
              <w:rPr>
                <w:rFonts w:eastAsia="Arial" w:cs="Arial"/>
                <w:sz w:val="28"/>
                <w:szCs w:val="28"/>
              </w:rPr>
              <w:t>ons) Education Studies</w:t>
            </w:r>
          </w:p>
          <w:p w14:paraId="5B39C8DC" w14:textId="05CF8D02" w:rsidR="00B41D33" w:rsidRPr="00344ABE" w:rsidRDefault="33D2990A" w:rsidP="33D2990A">
            <w:pPr>
              <w:rPr>
                <w:rFonts w:eastAsia="Arial" w:cs="Arial"/>
                <w:sz w:val="28"/>
                <w:szCs w:val="28"/>
              </w:rPr>
            </w:pPr>
            <w:r w:rsidRPr="33D2990A">
              <w:rPr>
                <w:rFonts w:eastAsia="Arial" w:cs="Arial"/>
                <w:sz w:val="28"/>
                <w:szCs w:val="28"/>
              </w:rPr>
              <w:t>BA (Hons) Education Studies with SEND</w:t>
            </w:r>
            <w:r w:rsidR="00B41D33">
              <w:rPr>
                <w:rFonts w:eastAsia="Arial" w:cs="Arial"/>
                <w:sz w:val="28"/>
                <w:szCs w:val="28"/>
              </w:rPr>
              <w:t xml:space="preserve"> </w:t>
            </w:r>
            <w:r w:rsidR="00531F79">
              <w:rPr>
                <w:rFonts w:eastAsia="Arial" w:cs="Arial"/>
                <w:sz w:val="28"/>
                <w:szCs w:val="28"/>
              </w:rPr>
              <w:t xml:space="preserve"> (On campus only)</w:t>
            </w:r>
          </w:p>
        </w:tc>
      </w:tr>
      <w:tr w:rsidR="00DD352A" w:rsidRPr="00344ABE" w14:paraId="07D1DAB1" w14:textId="77777777" w:rsidTr="5C07249B">
        <w:trPr>
          <w:trHeight w:val="567"/>
        </w:trPr>
        <w:tc>
          <w:tcPr>
            <w:tcW w:w="4261" w:type="dxa"/>
            <w:shd w:val="clear" w:color="auto" w:fill="auto"/>
          </w:tcPr>
          <w:p w14:paraId="3E909092" w14:textId="77777777" w:rsidR="00DD352A" w:rsidRPr="00344ABE" w:rsidRDefault="33D2990A" w:rsidP="33D2990A">
            <w:pPr>
              <w:rPr>
                <w:rFonts w:eastAsia="Arial" w:cs="Arial"/>
                <w:b/>
                <w:bCs/>
                <w:sz w:val="28"/>
                <w:szCs w:val="28"/>
              </w:rPr>
            </w:pPr>
            <w:r w:rsidRPr="33D2990A">
              <w:rPr>
                <w:rFonts w:eastAsia="Arial" w:cs="Arial"/>
                <w:b/>
                <w:bCs/>
                <w:sz w:val="28"/>
                <w:szCs w:val="28"/>
              </w:rPr>
              <w:t>Intermediate Awards:</w:t>
            </w:r>
          </w:p>
        </w:tc>
        <w:tc>
          <w:tcPr>
            <w:tcW w:w="4261" w:type="dxa"/>
            <w:shd w:val="clear" w:color="auto" w:fill="auto"/>
          </w:tcPr>
          <w:p w14:paraId="7902410A" w14:textId="0CC83C6D" w:rsidR="00A04A0C" w:rsidRPr="00A04A0C" w:rsidRDefault="33D2990A" w:rsidP="33D2990A">
            <w:pPr>
              <w:rPr>
                <w:rFonts w:eastAsia="Arial" w:cs="Arial"/>
                <w:b/>
                <w:bCs/>
                <w:sz w:val="24"/>
                <w:szCs w:val="24"/>
              </w:rPr>
            </w:pPr>
            <w:r w:rsidRPr="33D2990A">
              <w:rPr>
                <w:rFonts w:eastAsia="Arial" w:cs="Arial"/>
                <w:b/>
                <w:bCs/>
                <w:sz w:val="24"/>
                <w:szCs w:val="24"/>
              </w:rPr>
              <w:t>Certificate in Education Studies</w:t>
            </w:r>
            <w:r w:rsidR="00834B14">
              <w:rPr>
                <w:rFonts w:eastAsia="Arial" w:cs="Arial"/>
                <w:b/>
                <w:bCs/>
                <w:sz w:val="24"/>
                <w:szCs w:val="24"/>
              </w:rPr>
              <w:t xml:space="preserve"> (CertHE)</w:t>
            </w:r>
          </w:p>
          <w:p w14:paraId="42070F11" w14:textId="77777777" w:rsidR="00A04A0C" w:rsidRDefault="00A04A0C" w:rsidP="2D9CC4CD">
            <w:pPr>
              <w:rPr>
                <w:rFonts w:eastAsia="Arial" w:cs="Arial"/>
                <w:b/>
                <w:bCs/>
                <w:sz w:val="24"/>
                <w:szCs w:val="24"/>
              </w:rPr>
            </w:pPr>
            <w:r>
              <w:rPr>
                <w:b/>
                <w:sz w:val="24"/>
                <w:szCs w:val="24"/>
              </w:rPr>
              <w:tab/>
            </w:r>
            <w:r>
              <w:rPr>
                <w:b/>
                <w:sz w:val="24"/>
                <w:szCs w:val="24"/>
              </w:rPr>
              <w:tab/>
            </w:r>
            <w:r>
              <w:rPr>
                <w:b/>
                <w:sz w:val="24"/>
                <w:szCs w:val="24"/>
              </w:rPr>
              <w:tab/>
            </w:r>
            <w:r>
              <w:rPr>
                <w:b/>
                <w:sz w:val="24"/>
                <w:szCs w:val="24"/>
              </w:rPr>
              <w:tab/>
            </w:r>
          </w:p>
          <w:p w14:paraId="7303E4DE" w14:textId="47E784D8" w:rsidR="00A04A0C" w:rsidRDefault="33D2990A" w:rsidP="33D2990A">
            <w:pPr>
              <w:rPr>
                <w:rFonts w:eastAsia="Arial" w:cs="Arial"/>
                <w:b/>
                <w:bCs/>
                <w:sz w:val="24"/>
                <w:szCs w:val="24"/>
              </w:rPr>
            </w:pPr>
            <w:r w:rsidRPr="33D2990A">
              <w:rPr>
                <w:rFonts w:eastAsia="Arial" w:cs="Arial"/>
                <w:b/>
                <w:bCs/>
                <w:sz w:val="24"/>
                <w:szCs w:val="24"/>
              </w:rPr>
              <w:t>Diploma in Education Studies</w:t>
            </w:r>
            <w:r w:rsidR="00834B14">
              <w:rPr>
                <w:rFonts w:eastAsia="Arial" w:cs="Arial"/>
                <w:b/>
                <w:bCs/>
                <w:sz w:val="24"/>
                <w:szCs w:val="24"/>
              </w:rPr>
              <w:t xml:space="preserve"> </w:t>
            </w:r>
            <w:r w:rsidR="00022552">
              <w:rPr>
                <w:rFonts w:eastAsia="Arial" w:cs="Arial"/>
                <w:b/>
                <w:bCs/>
                <w:sz w:val="24"/>
                <w:szCs w:val="24"/>
              </w:rPr>
              <w:t>(DipHE)</w:t>
            </w:r>
          </w:p>
          <w:p w14:paraId="6176467D" w14:textId="3AF8A6CE" w:rsidR="00DD352A" w:rsidRPr="00AA5B50" w:rsidRDefault="00DD352A" w:rsidP="2D9CC4CD">
            <w:pPr>
              <w:rPr>
                <w:rFonts w:eastAsia="Arial" w:cs="Arial"/>
                <w:b/>
                <w:bCs/>
                <w:sz w:val="24"/>
                <w:szCs w:val="24"/>
              </w:rPr>
            </w:pPr>
          </w:p>
        </w:tc>
      </w:tr>
      <w:tr w:rsidR="00DD352A" w:rsidRPr="00344ABE" w14:paraId="0275CC9F" w14:textId="77777777" w:rsidTr="5C07249B">
        <w:trPr>
          <w:trHeight w:val="567"/>
        </w:trPr>
        <w:tc>
          <w:tcPr>
            <w:tcW w:w="4261" w:type="dxa"/>
            <w:shd w:val="clear" w:color="auto" w:fill="auto"/>
          </w:tcPr>
          <w:p w14:paraId="7168F3C4" w14:textId="77777777" w:rsidR="00DD352A" w:rsidRPr="00344ABE" w:rsidRDefault="33D2990A" w:rsidP="33D2990A">
            <w:pPr>
              <w:rPr>
                <w:rFonts w:eastAsia="Arial" w:cs="Arial"/>
                <w:b/>
                <w:bCs/>
                <w:sz w:val="28"/>
                <w:szCs w:val="28"/>
              </w:rPr>
            </w:pPr>
            <w:r w:rsidRPr="33D2990A">
              <w:rPr>
                <w:rFonts w:eastAsia="Arial" w:cs="Arial"/>
                <w:b/>
                <w:bCs/>
                <w:sz w:val="28"/>
                <w:szCs w:val="28"/>
              </w:rPr>
              <w:t>Mode of Study:</w:t>
            </w:r>
          </w:p>
        </w:tc>
        <w:tc>
          <w:tcPr>
            <w:tcW w:w="4261" w:type="dxa"/>
            <w:shd w:val="clear" w:color="auto" w:fill="auto"/>
          </w:tcPr>
          <w:p w14:paraId="0B7C37F5" w14:textId="77777777" w:rsidR="00DD352A" w:rsidRPr="00344ABE" w:rsidRDefault="33D2990A" w:rsidP="33D2990A">
            <w:pPr>
              <w:rPr>
                <w:rFonts w:eastAsia="Arial" w:cs="Arial"/>
                <w:sz w:val="28"/>
                <w:szCs w:val="28"/>
              </w:rPr>
            </w:pPr>
            <w:r w:rsidRPr="33D2990A">
              <w:rPr>
                <w:rFonts w:eastAsia="Arial" w:cs="Arial"/>
                <w:sz w:val="28"/>
                <w:szCs w:val="28"/>
              </w:rPr>
              <w:t>Full time</w:t>
            </w:r>
          </w:p>
        </w:tc>
      </w:tr>
      <w:tr w:rsidR="00DD352A" w:rsidRPr="00344ABE" w14:paraId="2C3C984B" w14:textId="77777777" w:rsidTr="5C07249B">
        <w:trPr>
          <w:trHeight w:val="567"/>
        </w:trPr>
        <w:tc>
          <w:tcPr>
            <w:tcW w:w="4261" w:type="dxa"/>
            <w:shd w:val="clear" w:color="auto" w:fill="auto"/>
          </w:tcPr>
          <w:p w14:paraId="66C3FE51" w14:textId="77777777" w:rsidR="00DD352A" w:rsidRPr="00344ABE" w:rsidRDefault="00C439D0" w:rsidP="33D2990A">
            <w:pPr>
              <w:rPr>
                <w:rFonts w:eastAsia="Arial" w:cs="Arial"/>
                <w:b/>
                <w:bCs/>
                <w:sz w:val="28"/>
                <w:szCs w:val="28"/>
              </w:rPr>
            </w:pPr>
            <w:r w:rsidRPr="2D9CC4CD">
              <w:rPr>
                <w:rFonts w:eastAsia="Arial" w:cs="Arial"/>
                <w:b/>
                <w:bCs/>
                <w:sz w:val="28"/>
                <w:szCs w:val="28"/>
              </w:rPr>
              <w:t>UCAS Codes:</w:t>
            </w:r>
            <w:r w:rsidRPr="00344ABE">
              <w:rPr>
                <w:rFonts w:ascii="Tahoma" w:hAnsi="Tahoma" w:cs="Tahoma"/>
                <w:sz w:val="28"/>
                <w:szCs w:val="28"/>
              </w:rPr>
              <w:tab/>
            </w:r>
          </w:p>
        </w:tc>
        <w:tc>
          <w:tcPr>
            <w:tcW w:w="4261" w:type="dxa"/>
            <w:shd w:val="clear" w:color="auto" w:fill="auto"/>
          </w:tcPr>
          <w:p w14:paraId="25572959" w14:textId="77777777" w:rsidR="00DD352A" w:rsidRPr="00344ABE" w:rsidRDefault="33D2990A" w:rsidP="33D2990A">
            <w:pPr>
              <w:rPr>
                <w:rFonts w:eastAsia="Arial" w:cs="Arial"/>
                <w:sz w:val="28"/>
                <w:szCs w:val="28"/>
              </w:rPr>
            </w:pPr>
            <w:r w:rsidRPr="33D2990A">
              <w:rPr>
                <w:rFonts w:eastAsia="Arial" w:cs="Arial"/>
                <w:sz w:val="28"/>
                <w:szCs w:val="28"/>
              </w:rPr>
              <w:t>X300</w:t>
            </w:r>
          </w:p>
        </w:tc>
      </w:tr>
      <w:tr w:rsidR="00DD352A" w:rsidRPr="00344ABE" w14:paraId="55A38630" w14:textId="77777777" w:rsidTr="5C07249B">
        <w:trPr>
          <w:trHeight w:val="567"/>
        </w:trPr>
        <w:tc>
          <w:tcPr>
            <w:tcW w:w="4261" w:type="dxa"/>
            <w:shd w:val="clear" w:color="auto" w:fill="auto"/>
          </w:tcPr>
          <w:p w14:paraId="4D2242F1" w14:textId="77777777" w:rsidR="00DD352A" w:rsidRPr="00344ABE" w:rsidRDefault="33D2990A" w:rsidP="33D2990A">
            <w:pPr>
              <w:rPr>
                <w:rFonts w:eastAsia="Arial" w:cs="Arial"/>
                <w:b/>
                <w:bCs/>
                <w:sz w:val="28"/>
                <w:szCs w:val="28"/>
              </w:rPr>
            </w:pPr>
            <w:r w:rsidRPr="33D2990A">
              <w:rPr>
                <w:rFonts w:eastAsia="Arial" w:cs="Arial"/>
                <w:b/>
                <w:bCs/>
                <w:sz w:val="28"/>
                <w:szCs w:val="28"/>
              </w:rPr>
              <w:t>QAA Subject Benchmarks:</w:t>
            </w:r>
          </w:p>
        </w:tc>
        <w:tc>
          <w:tcPr>
            <w:tcW w:w="4261" w:type="dxa"/>
            <w:shd w:val="clear" w:color="auto" w:fill="auto"/>
          </w:tcPr>
          <w:p w14:paraId="6534BBDE" w14:textId="760539EE" w:rsidR="00DD352A" w:rsidRPr="00344ABE" w:rsidRDefault="33D2990A" w:rsidP="33D2990A">
            <w:pPr>
              <w:rPr>
                <w:rFonts w:eastAsia="Arial" w:cs="Arial"/>
                <w:sz w:val="28"/>
                <w:szCs w:val="28"/>
              </w:rPr>
            </w:pPr>
            <w:r w:rsidRPr="33D2990A">
              <w:rPr>
                <w:rFonts w:eastAsia="Arial" w:cs="Arial"/>
                <w:sz w:val="28"/>
                <w:szCs w:val="28"/>
              </w:rPr>
              <w:t>Education Studies 2015</w:t>
            </w:r>
          </w:p>
        </w:tc>
      </w:tr>
      <w:tr w:rsidR="00DD352A" w:rsidRPr="00344ABE" w14:paraId="328AEE66" w14:textId="77777777" w:rsidTr="5C07249B">
        <w:trPr>
          <w:trHeight w:val="567"/>
        </w:trPr>
        <w:tc>
          <w:tcPr>
            <w:tcW w:w="4261" w:type="dxa"/>
            <w:shd w:val="clear" w:color="auto" w:fill="auto"/>
          </w:tcPr>
          <w:p w14:paraId="392BCFF3" w14:textId="77777777" w:rsidR="00DD352A" w:rsidRPr="00344ABE" w:rsidRDefault="33D2990A" w:rsidP="33D2990A">
            <w:pPr>
              <w:rPr>
                <w:rFonts w:eastAsia="Arial" w:cs="Arial"/>
                <w:b/>
                <w:bCs/>
                <w:sz w:val="28"/>
                <w:szCs w:val="28"/>
              </w:rPr>
            </w:pPr>
            <w:r w:rsidRPr="33D2990A">
              <w:rPr>
                <w:rFonts w:eastAsia="Arial" w:cs="Arial"/>
                <w:b/>
                <w:bCs/>
                <w:sz w:val="28"/>
                <w:szCs w:val="28"/>
              </w:rPr>
              <w:t>JACS Code:</w:t>
            </w:r>
          </w:p>
        </w:tc>
        <w:tc>
          <w:tcPr>
            <w:tcW w:w="4261" w:type="dxa"/>
            <w:shd w:val="clear" w:color="auto" w:fill="auto"/>
          </w:tcPr>
          <w:p w14:paraId="0D2052C2" w14:textId="77777777" w:rsidR="00DD352A" w:rsidRPr="00344ABE" w:rsidRDefault="33D2990A" w:rsidP="33D2990A">
            <w:pPr>
              <w:rPr>
                <w:rFonts w:eastAsia="Arial" w:cs="Arial"/>
                <w:sz w:val="28"/>
                <w:szCs w:val="28"/>
              </w:rPr>
            </w:pPr>
            <w:r w:rsidRPr="33D2990A">
              <w:rPr>
                <w:rFonts w:eastAsia="Arial" w:cs="Arial"/>
                <w:sz w:val="28"/>
                <w:szCs w:val="28"/>
              </w:rPr>
              <w:t>X300</w:t>
            </w:r>
          </w:p>
        </w:tc>
      </w:tr>
      <w:tr w:rsidR="00C439D0" w:rsidRPr="00344ABE" w14:paraId="04AA46D6" w14:textId="77777777" w:rsidTr="5C07249B">
        <w:trPr>
          <w:trHeight w:val="567"/>
        </w:trPr>
        <w:tc>
          <w:tcPr>
            <w:tcW w:w="4261" w:type="dxa"/>
            <w:shd w:val="clear" w:color="auto" w:fill="auto"/>
          </w:tcPr>
          <w:p w14:paraId="0AD1B15D" w14:textId="4E37B1BD" w:rsidR="00C439D0" w:rsidRPr="00344ABE" w:rsidRDefault="33D2990A" w:rsidP="33D2990A">
            <w:pPr>
              <w:rPr>
                <w:rFonts w:eastAsia="Arial" w:cs="Arial"/>
                <w:b/>
                <w:bCs/>
                <w:sz w:val="28"/>
                <w:szCs w:val="28"/>
              </w:rPr>
            </w:pPr>
            <w:r w:rsidRPr="33D2990A">
              <w:rPr>
                <w:rFonts w:eastAsia="Arial" w:cs="Arial"/>
                <w:b/>
                <w:bCs/>
                <w:sz w:val="28"/>
                <w:szCs w:val="28"/>
              </w:rPr>
              <w:t>Professional/Statutory Body:</w:t>
            </w:r>
          </w:p>
        </w:tc>
        <w:tc>
          <w:tcPr>
            <w:tcW w:w="4261" w:type="dxa"/>
            <w:shd w:val="clear" w:color="auto" w:fill="auto"/>
          </w:tcPr>
          <w:p w14:paraId="2E057535" w14:textId="14CF220B" w:rsidR="00C439D0" w:rsidRPr="00344ABE" w:rsidRDefault="33D2990A" w:rsidP="33D2990A">
            <w:pPr>
              <w:rPr>
                <w:rFonts w:eastAsia="Arial" w:cs="Arial"/>
                <w:sz w:val="28"/>
                <w:szCs w:val="28"/>
              </w:rPr>
            </w:pPr>
            <w:r w:rsidRPr="33D2990A">
              <w:rPr>
                <w:rFonts w:eastAsia="Arial" w:cs="Arial"/>
                <w:sz w:val="28"/>
                <w:szCs w:val="28"/>
              </w:rPr>
              <w:t>N/A</w:t>
            </w:r>
          </w:p>
        </w:tc>
      </w:tr>
      <w:tr w:rsidR="00C439D0" w:rsidRPr="00344ABE" w14:paraId="14E5C149" w14:textId="77777777" w:rsidTr="5C07249B">
        <w:trPr>
          <w:trHeight w:val="567"/>
        </w:trPr>
        <w:tc>
          <w:tcPr>
            <w:tcW w:w="4261" w:type="dxa"/>
            <w:shd w:val="clear" w:color="auto" w:fill="auto"/>
          </w:tcPr>
          <w:p w14:paraId="20742223" w14:textId="77777777" w:rsidR="00C439D0" w:rsidRPr="00D76DFE" w:rsidRDefault="33D2990A" w:rsidP="33D2990A">
            <w:pPr>
              <w:rPr>
                <w:rFonts w:eastAsia="Arial" w:cs="Arial"/>
                <w:b/>
                <w:bCs/>
                <w:sz w:val="28"/>
                <w:szCs w:val="28"/>
              </w:rPr>
            </w:pPr>
            <w:r w:rsidRPr="33D2990A">
              <w:rPr>
                <w:rFonts w:eastAsia="Arial" w:cs="Arial"/>
                <w:b/>
                <w:bCs/>
                <w:sz w:val="28"/>
                <w:szCs w:val="28"/>
              </w:rPr>
              <w:t>Entry Year:</w:t>
            </w:r>
          </w:p>
        </w:tc>
        <w:tc>
          <w:tcPr>
            <w:tcW w:w="4261" w:type="dxa"/>
            <w:shd w:val="clear" w:color="auto" w:fill="auto"/>
          </w:tcPr>
          <w:p w14:paraId="2DC8161C" w14:textId="258A522B" w:rsidR="00F065C9" w:rsidRDefault="33D2990A" w:rsidP="33D2990A">
            <w:pPr>
              <w:rPr>
                <w:rFonts w:eastAsia="Arial" w:cs="Arial"/>
                <w:i/>
                <w:iCs/>
                <w:sz w:val="28"/>
                <w:szCs w:val="28"/>
              </w:rPr>
            </w:pPr>
            <w:r w:rsidRPr="33D2990A">
              <w:rPr>
                <w:rFonts w:eastAsia="Arial" w:cs="Arial"/>
                <w:i/>
                <w:iCs/>
                <w:sz w:val="28"/>
                <w:szCs w:val="28"/>
              </w:rPr>
              <w:t>Sept 201</w:t>
            </w:r>
            <w:r w:rsidR="00FD76F9">
              <w:rPr>
                <w:rFonts w:eastAsia="Arial" w:cs="Arial"/>
                <w:i/>
                <w:iCs/>
                <w:sz w:val="28"/>
                <w:szCs w:val="28"/>
              </w:rPr>
              <w:t>9</w:t>
            </w:r>
          </w:p>
          <w:p w14:paraId="3AA83B4A" w14:textId="77777777" w:rsidR="00F065C9" w:rsidRDefault="00F065C9" w:rsidP="2D9CC4CD">
            <w:pPr>
              <w:rPr>
                <w:rFonts w:eastAsia="Arial" w:cs="Arial"/>
                <w:i/>
                <w:iCs/>
                <w:sz w:val="28"/>
                <w:szCs w:val="28"/>
              </w:rPr>
            </w:pPr>
          </w:p>
          <w:p w14:paraId="73D1FF47" w14:textId="78AC58A1" w:rsidR="00C439D0" w:rsidRPr="00344ABE" w:rsidRDefault="00C439D0" w:rsidP="2D9CC4CD">
            <w:pPr>
              <w:rPr>
                <w:rFonts w:eastAsia="Arial" w:cs="Arial"/>
                <w:i/>
                <w:iCs/>
                <w:sz w:val="28"/>
                <w:szCs w:val="28"/>
              </w:rPr>
            </w:pPr>
          </w:p>
        </w:tc>
      </w:tr>
    </w:tbl>
    <w:p w14:paraId="4A2F25E2" w14:textId="77777777" w:rsidR="00DD352A" w:rsidRPr="00DD352A" w:rsidRDefault="00DD352A" w:rsidP="2D9CC4CD">
      <w:pPr>
        <w:rPr>
          <w:rFonts w:eastAsia="Arial" w:cs="Arial"/>
        </w:rPr>
      </w:pPr>
    </w:p>
    <w:p w14:paraId="42D76749" w14:textId="77777777" w:rsidR="00E443F1" w:rsidRPr="00DD352A" w:rsidRDefault="33D2990A" w:rsidP="33D2990A">
      <w:pPr>
        <w:jc w:val="center"/>
        <w:rPr>
          <w:rFonts w:ascii="Tahoma" w:eastAsia="Tahoma" w:hAnsi="Tahoma" w:cs="Tahoma"/>
          <w:b/>
          <w:bCs/>
          <w:sz w:val="24"/>
          <w:szCs w:val="24"/>
        </w:rPr>
      </w:pPr>
      <w:r w:rsidRPr="33D2990A">
        <w:rPr>
          <w:rFonts w:eastAsia="Arial" w:cs="Arial"/>
          <w:b/>
          <w:bCs/>
          <w:sz w:val="24"/>
          <w:szCs w:val="24"/>
        </w:rPr>
        <w:lastRenderedPageBreak/>
        <w:t>If you require this document in a larger text or a different medium, please contact us.</w:t>
      </w:r>
    </w:p>
    <w:p w14:paraId="4AC210E3" w14:textId="77777777" w:rsidR="00197572" w:rsidRPr="00DD352A" w:rsidRDefault="008E4ACA" w:rsidP="33D2990A">
      <w:pPr>
        <w:jc w:val="center"/>
        <w:rPr>
          <w:rFonts w:ascii="Tahoma" w:eastAsia="Tahoma" w:hAnsi="Tahoma" w:cs="Tahoma"/>
          <w:b/>
          <w:bCs/>
          <w:sz w:val="28"/>
          <w:szCs w:val="28"/>
        </w:rPr>
      </w:pPr>
      <w:r w:rsidRPr="33D2990A">
        <w:rPr>
          <w:rFonts w:ascii="Tahoma" w:eastAsia="Tahoma" w:hAnsi="Tahoma" w:cs="Tahoma"/>
          <w:b/>
          <w:bCs/>
          <w:sz w:val="28"/>
          <w:szCs w:val="28"/>
        </w:rPr>
        <w:br w:type="page"/>
      </w:r>
      <w:r w:rsidR="33D2990A" w:rsidRPr="33D2990A">
        <w:rPr>
          <w:rFonts w:ascii="Tahoma" w:eastAsia="Tahoma" w:hAnsi="Tahoma" w:cs="Tahoma"/>
          <w:b/>
          <w:bCs/>
          <w:sz w:val="28"/>
          <w:szCs w:val="28"/>
        </w:rPr>
        <w:t>EDUCATIONAL AIMS OF THE PROGRAMME</w:t>
      </w:r>
    </w:p>
    <w:p w14:paraId="1BD9008F" w14:textId="77777777" w:rsidR="00197572" w:rsidRPr="00DD352A" w:rsidRDefault="00197572" w:rsidP="006F1187">
      <w:pPr>
        <w:jc w:val="center"/>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28CE" w:rsidRPr="00DD352A" w14:paraId="06D87C30" w14:textId="77777777" w:rsidTr="025E1E37">
        <w:tc>
          <w:tcPr>
            <w:tcW w:w="8522" w:type="dxa"/>
          </w:tcPr>
          <w:p w14:paraId="61B87C22" w14:textId="77777777" w:rsidR="00EA28CE" w:rsidRPr="00DD352A" w:rsidRDefault="00EA28CE" w:rsidP="00EA28CE">
            <w:pPr>
              <w:rPr>
                <w:rFonts w:ascii="Tahoma" w:hAnsi="Tahoma" w:cs="Tahoma"/>
                <w:sz w:val="24"/>
                <w:szCs w:val="24"/>
              </w:rPr>
            </w:pPr>
          </w:p>
          <w:p w14:paraId="7B702099" w14:textId="5395C05A" w:rsidR="00A04A0C" w:rsidRPr="00A04A0C" w:rsidRDefault="33D2990A" w:rsidP="33D2990A">
            <w:pPr>
              <w:rPr>
                <w:rFonts w:eastAsia="Arial" w:cs="Arial"/>
              </w:rPr>
            </w:pPr>
            <w:r w:rsidRPr="33D2990A">
              <w:rPr>
                <w:rFonts w:eastAsia="Arial" w:cs="Arial"/>
              </w:rPr>
              <w:t>The BA (Hons) Education Studies awards aim to:-</w:t>
            </w:r>
          </w:p>
          <w:p w14:paraId="038297A4" w14:textId="77777777" w:rsidR="00A04A0C" w:rsidRPr="00A04A0C" w:rsidRDefault="00A04A0C" w:rsidP="00A04A0C">
            <w:pPr>
              <w:rPr>
                <w:rFonts w:cs="Arial"/>
              </w:rPr>
            </w:pPr>
            <w:r w:rsidRPr="00A04A0C">
              <w:rPr>
                <w:rFonts w:cs="Arial"/>
              </w:rPr>
              <w:t xml:space="preserve"> </w:t>
            </w:r>
          </w:p>
          <w:p w14:paraId="2E4AF3B2" w14:textId="77777777" w:rsidR="00A04A0C" w:rsidRPr="00A04A0C" w:rsidRDefault="00A04A0C" w:rsidP="00A04A0C">
            <w:pPr>
              <w:rPr>
                <w:rFonts w:cs="Arial"/>
              </w:rPr>
            </w:pPr>
          </w:p>
          <w:p w14:paraId="2AFAC55D" w14:textId="77777777" w:rsidR="00A04A0C" w:rsidRPr="00A04A0C" w:rsidRDefault="33D2990A" w:rsidP="33D2990A">
            <w:pPr>
              <w:numPr>
                <w:ilvl w:val="0"/>
                <w:numId w:val="11"/>
              </w:numPr>
              <w:rPr>
                <w:rFonts w:eastAsia="Arial" w:cs="Arial"/>
              </w:rPr>
            </w:pPr>
            <w:r w:rsidRPr="33D2990A">
              <w:rPr>
                <w:rFonts w:eastAsia="Arial" w:cs="Arial"/>
              </w:rPr>
              <w:t>Reflect a set of beliefs, values, morals and ethical principles for those seeking a qualification and eventually employment in the education sector that promotes equality, respect for diversity and challenges prejudices and stereotypes.</w:t>
            </w:r>
          </w:p>
          <w:p w14:paraId="5E6B3B5E" w14:textId="77777777" w:rsidR="00A04A0C" w:rsidRPr="00A04A0C" w:rsidRDefault="00A04A0C" w:rsidP="00A04A0C">
            <w:pPr>
              <w:rPr>
                <w:rFonts w:cs="Arial"/>
              </w:rPr>
            </w:pPr>
          </w:p>
          <w:p w14:paraId="12841613" w14:textId="77777777" w:rsidR="00A04A0C" w:rsidRPr="00A04A0C" w:rsidRDefault="33D2990A" w:rsidP="33D2990A">
            <w:pPr>
              <w:numPr>
                <w:ilvl w:val="0"/>
                <w:numId w:val="11"/>
              </w:numPr>
              <w:rPr>
                <w:rFonts w:eastAsia="Arial" w:cs="Arial"/>
              </w:rPr>
            </w:pPr>
            <w:r w:rsidRPr="33D2990A">
              <w:rPr>
                <w:rFonts w:eastAsia="Arial" w:cs="Arial"/>
              </w:rPr>
              <w:t>Produce reflective practitioners able to take responsibility for their own learning, equipped with a theorised understanding of policy and practice with an ability to use research and reflection to inform practice and articulate a professional rationale.</w:t>
            </w:r>
          </w:p>
          <w:p w14:paraId="5E71A81D" w14:textId="77777777" w:rsidR="00A04A0C" w:rsidRPr="00A04A0C" w:rsidRDefault="00A04A0C" w:rsidP="00A04A0C">
            <w:pPr>
              <w:rPr>
                <w:rFonts w:cs="Arial"/>
              </w:rPr>
            </w:pPr>
          </w:p>
          <w:p w14:paraId="04A45B90" w14:textId="77777777" w:rsidR="00A04A0C" w:rsidRPr="00A04A0C" w:rsidRDefault="33D2990A" w:rsidP="33D2990A">
            <w:pPr>
              <w:numPr>
                <w:ilvl w:val="0"/>
                <w:numId w:val="11"/>
              </w:numPr>
              <w:rPr>
                <w:rFonts w:eastAsia="Arial" w:cs="Arial"/>
              </w:rPr>
            </w:pPr>
            <w:r w:rsidRPr="33D2990A">
              <w:rPr>
                <w:rFonts w:eastAsia="Arial" w:cs="Arial"/>
              </w:rPr>
              <w:t>Reflect the view that learners are at the heart of the work of an educational practitioner.</w:t>
            </w:r>
          </w:p>
          <w:p w14:paraId="0F4F7EB3" w14:textId="77777777" w:rsidR="00A04A0C" w:rsidRPr="00A04A0C" w:rsidRDefault="00A04A0C" w:rsidP="00A04A0C">
            <w:pPr>
              <w:rPr>
                <w:rFonts w:cs="Arial"/>
              </w:rPr>
            </w:pPr>
          </w:p>
          <w:p w14:paraId="689306D4" w14:textId="77777777" w:rsidR="00A04A0C" w:rsidRPr="00A04A0C" w:rsidRDefault="33D2990A" w:rsidP="33D2990A">
            <w:pPr>
              <w:numPr>
                <w:ilvl w:val="0"/>
                <w:numId w:val="11"/>
              </w:numPr>
              <w:rPr>
                <w:rFonts w:eastAsia="Arial" w:cs="Arial"/>
              </w:rPr>
            </w:pPr>
            <w:r w:rsidRPr="33D2990A">
              <w:rPr>
                <w:rFonts w:eastAsia="Arial" w:cs="Arial"/>
              </w:rPr>
              <w:t>Provide structured and assessed opportunities for work-based learning in a variety of settings.</w:t>
            </w:r>
          </w:p>
          <w:p w14:paraId="3367EA56" w14:textId="77777777" w:rsidR="00A04A0C" w:rsidRPr="00A04A0C" w:rsidRDefault="00A04A0C" w:rsidP="00A04A0C">
            <w:pPr>
              <w:rPr>
                <w:rFonts w:cs="Arial"/>
              </w:rPr>
            </w:pPr>
          </w:p>
          <w:p w14:paraId="23BF65AE" w14:textId="77777777" w:rsidR="00A04A0C" w:rsidRPr="00A04A0C" w:rsidRDefault="33D2990A" w:rsidP="33D2990A">
            <w:pPr>
              <w:numPr>
                <w:ilvl w:val="0"/>
                <w:numId w:val="11"/>
              </w:numPr>
              <w:rPr>
                <w:rFonts w:eastAsia="Arial" w:cs="Arial"/>
              </w:rPr>
            </w:pPr>
            <w:r w:rsidRPr="33D2990A">
              <w:rPr>
                <w:rFonts w:eastAsia="Arial" w:cs="Arial"/>
              </w:rPr>
              <w:t>Enable students to develop their key and transferable skills and to apply these in an academic context when working with others in a variety of settings.</w:t>
            </w:r>
          </w:p>
          <w:p w14:paraId="4EE352B5" w14:textId="77777777" w:rsidR="00A04A0C" w:rsidRPr="00A04A0C" w:rsidRDefault="00A04A0C" w:rsidP="00A04A0C">
            <w:pPr>
              <w:rPr>
                <w:rFonts w:cs="Arial"/>
              </w:rPr>
            </w:pPr>
          </w:p>
          <w:p w14:paraId="7D86426D" w14:textId="77777777" w:rsidR="00A04A0C" w:rsidRPr="00A04A0C" w:rsidRDefault="33D2990A" w:rsidP="33D2990A">
            <w:pPr>
              <w:numPr>
                <w:ilvl w:val="0"/>
                <w:numId w:val="11"/>
              </w:numPr>
              <w:rPr>
                <w:rFonts w:eastAsia="Arial" w:cs="Arial"/>
              </w:rPr>
            </w:pPr>
            <w:r w:rsidRPr="33D2990A">
              <w:rPr>
                <w:rFonts w:eastAsia="Arial" w:cs="Arial"/>
              </w:rPr>
              <w:t>Provide an enabling structure that allows students to benefit from their learning and experiences so that they may respond flexibly to the changing expectations and demands of both policy and practice in the work-place.</w:t>
            </w:r>
          </w:p>
          <w:p w14:paraId="5960B2EB" w14:textId="77777777" w:rsidR="00A04A0C" w:rsidRPr="00A04A0C" w:rsidRDefault="00A04A0C" w:rsidP="00A04A0C">
            <w:pPr>
              <w:rPr>
                <w:rFonts w:ascii="Times New Roman" w:hAnsi="Times New Roman" w:cs="Arial"/>
                <w:sz w:val="20"/>
                <w:szCs w:val="20"/>
              </w:rPr>
            </w:pPr>
          </w:p>
          <w:p w14:paraId="57592BC5" w14:textId="77777777" w:rsidR="00A04A0C" w:rsidRPr="00A04A0C" w:rsidRDefault="025E1E37" w:rsidP="025E1E37">
            <w:pPr>
              <w:numPr>
                <w:ilvl w:val="0"/>
                <w:numId w:val="11"/>
              </w:numPr>
              <w:rPr>
                <w:rFonts w:eastAsia="Arial" w:cs="Arial"/>
              </w:rPr>
            </w:pPr>
            <w:r w:rsidRPr="025E1E37">
              <w:rPr>
                <w:rFonts w:eastAsia="Arial" w:cs="Arial"/>
              </w:rPr>
              <w:t>Provide a programme of development that inspires and interests students to develop a passion for working with others and to continue to seek opportunities for mutually extending and enhancing their learning experiences.</w:t>
            </w:r>
          </w:p>
          <w:p w14:paraId="4DB86185" w14:textId="77777777" w:rsidR="00A04A0C" w:rsidRPr="00A04A0C" w:rsidRDefault="00A04A0C" w:rsidP="00A04A0C">
            <w:pPr>
              <w:rPr>
                <w:rFonts w:ascii="Times New Roman" w:hAnsi="Times New Roman" w:cs="Arial"/>
                <w:sz w:val="20"/>
                <w:szCs w:val="20"/>
              </w:rPr>
            </w:pPr>
          </w:p>
          <w:p w14:paraId="2881EA47" w14:textId="77777777" w:rsidR="00A04A0C" w:rsidRPr="00A04A0C" w:rsidRDefault="33D2990A" w:rsidP="33D2990A">
            <w:pPr>
              <w:numPr>
                <w:ilvl w:val="0"/>
                <w:numId w:val="11"/>
              </w:numPr>
              <w:rPr>
                <w:rFonts w:eastAsia="Arial" w:cs="Arial"/>
              </w:rPr>
            </w:pPr>
            <w:r w:rsidRPr="33D2990A">
              <w:rPr>
                <w:rFonts w:eastAsia="Arial" w:cs="Arial"/>
              </w:rPr>
              <w:t>Develop a critical understanding of appropriate pedagogical approaches to work with children, adolescents and adults.</w:t>
            </w:r>
          </w:p>
          <w:p w14:paraId="127C7EE6" w14:textId="77777777" w:rsidR="00A04A0C" w:rsidRPr="00A04A0C" w:rsidRDefault="00A04A0C" w:rsidP="00A04A0C">
            <w:pPr>
              <w:rPr>
                <w:rFonts w:ascii="Times New Roman" w:hAnsi="Times New Roman" w:cs="Arial"/>
                <w:sz w:val="20"/>
                <w:szCs w:val="20"/>
              </w:rPr>
            </w:pPr>
          </w:p>
          <w:p w14:paraId="64856CCF" w14:textId="65F8B69A" w:rsidR="00A04A0C" w:rsidRDefault="33D2990A" w:rsidP="33D2990A">
            <w:pPr>
              <w:numPr>
                <w:ilvl w:val="0"/>
                <w:numId w:val="11"/>
              </w:numPr>
              <w:rPr>
                <w:rFonts w:eastAsia="Arial" w:cs="Arial"/>
              </w:rPr>
            </w:pPr>
            <w:r w:rsidRPr="33D2990A">
              <w:rPr>
                <w:rFonts w:eastAsia="Arial" w:cs="Arial"/>
              </w:rPr>
              <w:t>Enable all students to understand the development and learning needs of all children, young people and adults in a diverse society without prejudice or discrimination.</w:t>
            </w:r>
          </w:p>
          <w:p w14:paraId="0ADC6723" w14:textId="77777777" w:rsidR="00B27FAE" w:rsidRDefault="00B27FAE" w:rsidP="00B27FAE">
            <w:pPr>
              <w:pStyle w:val="ListParagraph"/>
              <w:rPr>
                <w:rFonts w:eastAsia="Arial" w:cs="Arial"/>
              </w:rPr>
            </w:pPr>
          </w:p>
          <w:p w14:paraId="11822C88" w14:textId="706C9328" w:rsidR="00B27FAE" w:rsidRDefault="33D2990A" w:rsidP="33D2990A">
            <w:pPr>
              <w:numPr>
                <w:ilvl w:val="0"/>
                <w:numId w:val="11"/>
              </w:numPr>
              <w:rPr>
                <w:rFonts w:eastAsia="Arial" w:cs="Arial"/>
              </w:rPr>
            </w:pPr>
            <w:r w:rsidRPr="33D2990A">
              <w:rPr>
                <w:rFonts w:eastAsia="Arial" w:cs="Arial"/>
              </w:rPr>
              <w:t>Provide a suitable basis for eventual progression to programmes such as teacher training.</w:t>
            </w:r>
          </w:p>
          <w:p w14:paraId="0113F17A" w14:textId="77777777" w:rsidR="00165D0D" w:rsidRDefault="00165D0D" w:rsidP="00165D0D"/>
          <w:p w14:paraId="6189F7EF" w14:textId="047E9C43" w:rsidR="00165D0D" w:rsidRPr="00B85A5B" w:rsidRDefault="33D2990A" w:rsidP="00165D0D">
            <w:r>
              <w:t>The BA (Hons) Education Studies with SEND includes the award aims above plus, to:-</w:t>
            </w:r>
          </w:p>
          <w:p w14:paraId="17BED859" w14:textId="46A4D946" w:rsidR="04620974" w:rsidRDefault="33D2990A" w:rsidP="33D2990A">
            <w:pPr>
              <w:pStyle w:val="ListParagraph"/>
              <w:numPr>
                <w:ilvl w:val="0"/>
                <w:numId w:val="5"/>
              </w:numPr>
              <w:rPr>
                <w:sz w:val="22"/>
                <w:szCs w:val="22"/>
              </w:rPr>
            </w:pPr>
            <w:r w:rsidRPr="33D2990A">
              <w:rPr>
                <w:sz w:val="14"/>
                <w:szCs w:val="14"/>
              </w:rPr>
              <w:t xml:space="preserve"> </w:t>
            </w:r>
            <w:r w:rsidRPr="33D2990A">
              <w:rPr>
                <w:rFonts w:ascii="Arial" w:eastAsia="Arial" w:hAnsi="Arial" w:cs="Arial"/>
                <w:sz w:val="22"/>
                <w:szCs w:val="22"/>
              </w:rPr>
              <w:t xml:space="preserve">Enable students to develop key specialist knowledge in relation to SEND practice </w:t>
            </w:r>
          </w:p>
          <w:p w14:paraId="45CDA16D" w14:textId="371E0592" w:rsidR="04620974" w:rsidRDefault="33D2990A" w:rsidP="33D2990A">
            <w:pPr>
              <w:pStyle w:val="ListParagraph"/>
              <w:numPr>
                <w:ilvl w:val="0"/>
                <w:numId w:val="5"/>
              </w:numPr>
              <w:rPr>
                <w:sz w:val="22"/>
                <w:szCs w:val="22"/>
              </w:rPr>
            </w:pPr>
            <w:r w:rsidRPr="33D2990A">
              <w:rPr>
                <w:sz w:val="14"/>
                <w:szCs w:val="14"/>
              </w:rPr>
              <w:t xml:space="preserve"> </w:t>
            </w:r>
            <w:r w:rsidRPr="33D2990A">
              <w:rPr>
                <w:rFonts w:ascii="Arial" w:eastAsia="Arial" w:hAnsi="Arial" w:cs="Arial"/>
                <w:sz w:val="22"/>
                <w:szCs w:val="22"/>
              </w:rPr>
              <w:t>Develop a critical understanding to appropriate pedagogical approaches for children and young people with SEND</w:t>
            </w:r>
          </w:p>
          <w:p w14:paraId="75D43C78" w14:textId="0386D2DB" w:rsidR="04620974" w:rsidRDefault="04620974" w:rsidP="04620974">
            <w:pPr>
              <w:ind w:left="360"/>
              <w:rPr>
                <w:rFonts w:eastAsia="Arial" w:cs="Arial"/>
              </w:rPr>
            </w:pPr>
          </w:p>
          <w:p w14:paraId="16113275" w14:textId="77777777" w:rsidR="00A04A0C" w:rsidRPr="00A04A0C" w:rsidRDefault="00A04A0C" w:rsidP="00A04A0C">
            <w:pPr>
              <w:rPr>
                <w:rFonts w:cs="Arial"/>
              </w:rPr>
            </w:pPr>
          </w:p>
          <w:p w14:paraId="5E97F9FC" w14:textId="77777777" w:rsidR="00EA28CE" w:rsidRPr="00DD352A" w:rsidRDefault="00EA28CE" w:rsidP="00A04A0C">
            <w:pPr>
              <w:ind w:left="426"/>
              <w:rPr>
                <w:rFonts w:ascii="Tahoma" w:hAnsi="Tahoma" w:cs="Tahoma"/>
                <w:sz w:val="24"/>
                <w:szCs w:val="24"/>
              </w:rPr>
            </w:pPr>
          </w:p>
          <w:p w14:paraId="5068177F" w14:textId="77777777" w:rsidR="00EA28CE" w:rsidRPr="00DD352A" w:rsidRDefault="00EA28CE" w:rsidP="00EA28CE">
            <w:pPr>
              <w:rPr>
                <w:rFonts w:ascii="Tahoma" w:hAnsi="Tahoma" w:cs="Tahoma"/>
                <w:sz w:val="24"/>
                <w:szCs w:val="24"/>
              </w:rPr>
            </w:pPr>
          </w:p>
          <w:p w14:paraId="4A61B239" w14:textId="77777777" w:rsidR="00B27FAE" w:rsidRDefault="00B27FAE" w:rsidP="22D2B766">
            <w:pPr>
              <w:jc w:val="center"/>
              <w:rPr>
                <w:rFonts w:ascii="Tahoma" w:eastAsia="Tahoma" w:hAnsi="Tahoma" w:cs="Tahoma"/>
                <w:b/>
                <w:bCs/>
                <w:sz w:val="24"/>
                <w:szCs w:val="24"/>
              </w:rPr>
            </w:pPr>
          </w:p>
          <w:p w14:paraId="46B73A8A" w14:textId="77777777" w:rsidR="00B27FAE" w:rsidRDefault="00B27FAE" w:rsidP="22D2B766">
            <w:pPr>
              <w:jc w:val="center"/>
              <w:rPr>
                <w:rFonts w:ascii="Tahoma" w:eastAsia="Tahoma" w:hAnsi="Tahoma" w:cs="Tahoma"/>
                <w:b/>
                <w:bCs/>
                <w:sz w:val="24"/>
                <w:szCs w:val="24"/>
              </w:rPr>
            </w:pPr>
          </w:p>
          <w:p w14:paraId="5333D50E" w14:textId="77777777" w:rsidR="00B27FAE" w:rsidRDefault="00B27FAE" w:rsidP="22D2B766">
            <w:pPr>
              <w:jc w:val="center"/>
              <w:rPr>
                <w:rFonts w:ascii="Tahoma" w:eastAsia="Tahoma" w:hAnsi="Tahoma" w:cs="Tahoma"/>
                <w:b/>
                <w:bCs/>
                <w:sz w:val="24"/>
                <w:szCs w:val="24"/>
              </w:rPr>
            </w:pPr>
          </w:p>
          <w:p w14:paraId="59CC657B" w14:textId="1D8D5CF5" w:rsidR="00EA28CE" w:rsidRPr="00DD352A" w:rsidRDefault="33D2990A" w:rsidP="33D2990A">
            <w:pPr>
              <w:jc w:val="center"/>
              <w:rPr>
                <w:rFonts w:ascii="Tahoma" w:eastAsia="Tahoma" w:hAnsi="Tahoma" w:cs="Tahoma"/>
                <w:b/>
                <w:bCs/>
                <w:sz w:val="24"/>
                <w:szCs w:val="24"/>
              </w:rPr>
            </w:pPr>
            <w:r w:rsidRPr="33D2990A">
              <w:rPr>
                <w:rFonts w:ascii="Tahoma" w:eastAsia="Tahoma" w:hAnsi="Tahoma" w:cs="Tahoma"/>
                <w:b/>
                <w:bCs/>
                <w:sz w:val="24"/>
                <w:szCs w:val="24"/>
              </w:rPr>
              <w:t>What is distinctive about this programme?</w:t>
            </w:r>
          </w:p>
          <w:p w14:paraId="29AACF49" w14:textId="77777777" w:rsidR="00A26FEF" w:rsidRPr="00DD352A" w:rsidRDefault="00A26FEF" w:rsidP="00A06EE0">
            <w:pPr>
              <w:jc w:val="center"/>
              <w:rPr>
                <w:rFonts w:ascii="Tahoma" w:hAnsi="Tahoma" w:cs="Tahoma"/>
                <w:b/>
                <w:sz w:val="24"/>
                <w:szCs w:val="24"/>
              </w:rPr>
            </w:pPr>
          </w:p>
          <w:p w14:paraId="588E1EE7" w14:textId="77777777" w:rsidR="00A26FEF" w:rsidRPr="00DD352A" w:rsidRDefault="00A26FEF" w:rsidP="00A06EE0">
            <w:pPr>
              <w:jc w:val="center"/>
              <w:rPr>
                <w:rFonts w:ascii="Tahoma" w:hAnsi="Tahoma" w:cs="Tahoma"/>
                <w:b/>
                <w:sz w:val="24"/>
                <w:szCs w:val="24"/>
              </w:rPr>
            </w:pPr>
          </w:p>
          <w:p w14:paraId="4E350FC9" w14:textId="77777777" w:rsidR="00A04A0C" w:rsidRPr="00A04A0C" w:rsidRDefault="33D2990A" w:rsidP="33D2990A">
            <w:pPr>
              <w:tabs>
                <w:tab w:val="left" w:pos="930"/>
              </w:tabs>
              <w:rPr>
                <w:rFonts w:eastAsia="Arial" w:cs="Arial"/>
              </w:rPr>
            </w:pPr>
            <w:r w:rsidRPr="33D2990A">
              <w:rPr>
                <w:rFonts w:eastAsia="Arial" w:cs="Arial"/>
              </w:rPr>
              <w:t>This course offers a holistic approach to education and learning, relating appropriate theory to practice; a key feature of the course is a progressive understanding of you as a learner and as a learning practitioner. A significant feature of the programme is the work placement at each level that can take place across a variety of workplace settings. Whereas initial placements are more to do with how you see yourself within a professional working environment, later placements will focus on how you work with others individually and in teams and how you see yourself as contributing to the aims, ethos and culture of the workplace.</w:t>
            </w:r>
          </w:p>
          <w:p w14:paraId="3A6F8BA7" w14:textId="77777777" w:rsidR="00A04A0C" w:rsidRPr="00A04A0C" w:rsidRDefault="00A04A0C" w:rsidP="00A04A0C">
            <w:pPr>
              <w:tabs>
                <w:tab w:val="left" w:pos="930"/>
              </w:tabs>
              <w:rPr>
                <w:rFonts w:cs="Arial"/>
              </w:rPr>
            </w:pPr>
          </w:p>
          <w:p w14:paraId="389BFE62" w14:textId="43D92B54" w:rsidR="00A04A0C" w:rsidRPr="00A04A0C" w:rsidRDefault="025E1E37" w:rsidP="025E1E37">
            <w:pPr>
              <w:tabs>
                <w:tab w:val="left" w:pos="930"/>
              </w:tabs>
              <w:rPr>
                <w:rFonts w:eastAsia="Arial" w:cs="Arial"/>
              </w:rPr>
            </w:pPr>
            <w:r w:rsidRPr="025E1E37">
              <w:rPr>
                <w:rFonts w:eastAsia="Arial" w:cs="Arial"/>
              </w:rPr>
              <w:t xml:space="preserve">The course has been designed to meet the needs of anyone looking to work with people in any professional context that involves learning. This includes anyone considering working in educational settings such </w:t>
            </w:r>
            <w:r w:rsidR="005A4D77" w:rsidRPr="025E1E37">
              <w:rPr>
                <w:rFonts w:eastAsia="Arial" w:cs="Arial"/>
              </w:rPr>
              <w:t>as: -</w:t>
            </w:r>
            <w:r w:rsidRPr="025E1E37">
              <w:rPr>
                <w:rFonts w:eastAsia="Arial" w:cs="Arial"/>
              </w:rPr>
              <w:t xml:space="preserve"> schools, colleges, academies, museums and art galleries, youth services, education departments within film, theatre, radio and television, the armed forces etc.</w:t>
            </w:r>
          </w:p>
          <w:p w14:paraId="1E9EDF34" w14:textId="77777777" w:rsidR="00A04A0C" w:rsidRPr="00A04A0C" w:rsidRDefault="00A04A0C" w:rsidP="00A04A0C">
            <w:pPr>
              <w:tabs>
                <w:tab w:val="left" w:pos="930"/>
              </w:tabs>
              <w:rPr>
                <w:rFonts w:cs="Arial"/>
              </w:rPr>
            </w:pPr>
          </w:p>
          <w:p w14:paraId="37B3BBBB" w14:textId="26B740D9" w:rsidR="00A04A0C" w:rsidRPr="00A04A0C" w:rsidRDefault="33D2990A" w:rsidP="33D2990A">
            <w:pPr>
              <w:tabs>
                <w:tab w:val="left" w:pos="930"/>
              </w:tabs>
              <w:rPr>
                <w:rFonts w:eastAsia="Arial" w:cs="Arial"/>
              </w:rPr>
            </w:pPr>
            <w:r w:rsidRPr="33D2990A">
              <w:rPr>
                <w:rFonts w:eastAsia="Arial" w:cs="Arial"/>
              </w:rPr>
              <w:t>This degree in Education Studies</w:t>
            </w:r>
            <w:r w:rsidR="00912834">
              <w:rPr>
                <w:rFonts w:eastAsia="Arial" w:cs="Arial"/>
              </w:rPr>
              <w:t xml:space="preserve"> and Education Studies with SEND</w:t>
            </w:r>
            <w:r w:rsidRPr="33D2990A">
              <w:rPr>
                <w:rFonts w:eastAsia="Arial" w:cs="Arial"/>
              </w:rPr>
              <w:t xml:space="preserve"> offers access to a wide variety of career and academic options.  You may progress to employment within family and children centres, care support, educational administration and management, play work, learning support and many other educational contexts.  Alternatively, you may enter teaching through PGCE, Schools Direct, Schools Direct (salaried) and SCITT routes. The programme is designed to support the QAA subject quality benchmarks which can be found at appendix one. </w:t>
            </w:r>
          </w:p>
          <w:p w14:paraId="558FF335" w14:textId="77777777" w:rsidR="00461010" w:rsidRPr="00DD352A" w:rsidRDefault="00461010" w:rsidP="00A06EE0">
            <w:pPr>
              <w:jc w:val="center"/>
              <w:rPr>
                <w:rFonts w:ascii="Tahoma" w:hAnsi="Tahoma" w:cs="Tahoma"/>
                <w:b/>
                <w:sz w:val="24"/>
                <w:szCs w:val="24"/>
              </w:rPr>
            </w:pPr>
          </w:p>
          <w:p w14:paraId="04A3BBC5" w14:textId="77777777" w:rsidR="00461010" w:rsidRPr="00DD352A" w:rsidRDefault="00461010" w:rsidP="00A06EE0">
            <w:pPr>
              <w:jc w:val="center"/>
              <w:rPr>
                <w:rFonts w:ascii="Tahoma" w:hAnsi="Tahoma" w:cs="Tahoma"/>
                <w:b/>
                <w:sz w:val="24"/>
                <w:szCs w:val="24"/>
              </w:rPr>
            </w:pPr>
          </w:p>
          <w:p w14:paraId="4A841C28" w14:textId="77777777" w:rsidR="00A26FEF" w:rsidRPr="00DD352A" w:rsidRDefault="00A26FEF" w:rsidP="00A06EE0">
            <w:pPr>
              <w:jc w:val="center"/>
              <w:rPr>
                <w:rFonts w:ascii="Tahoma" w:hAnsi="Tahoma" w:cs="Tahoma"/>
                <w:b/>
                <w:sz w:val="24"/>
                <w:szCs w:val="24"/>
              </w:rPr>
            </w:pPr>
          </w:p>
          <w:p w14:paraId="6B53DDB7" w14:textId="77777777" w:rsidR="00A26FEF" w:rsidRPr="00DD352A" w:rsidRDefault="33D2990A" w:rsidP="33D2990A">
            <w:pPr>
              <w:jc w:val="center"/>
              <w:rPr>
                <w:rFonts w:ascii="Tahoma" w:eastAsia="Tahoma" w:hAnsi="Tahoma" w:cs="Tahoma"/>
                <w:b/>
                <w:bCs/>
                <w:sz w:val="24"/>
                <w:szCs w:val="24"/>
              </w:rPr>
            </w:pPr>
            <w:r w:rsidRPr="33D2990A">
              <w:rPr>
                <w:rFonts w:ascii="Tahoma" w:eastAsia="Tahoma" w:hAnsi="Tahoma" w:cs="Tahoma"/>
                <w:b/>
                <w:bCs/>
                <w:sz w:val="24"/>
                <w:szCs w:val="24"/>
              </w:rPr>
              <w:t>The Staffordshire Graduate</w:t>
            </w:r>
          </w:p>
          <w:p w14:paraId="21D491B5" w14:textId="77777777" w:rsidR="00461010" w:rsidRPr="00DD352A" w:rsidRDefault="00461010" w:rsidP="00A26FEF">
            <w:pPr>
              <w:jc w:val="center"/>
              <w:rPr>
                <w:rFonts w:ascii="Tahoma" w:hAnsi="Tahoma" w:cs="Tahoma"/>
                <w:b/>
                <w:sz w:val="24"/>
                <w:szCs w:val="24"/>
              </w:rPr>
            </w:pPr>
          </w:p>
          <w:p w14:paraId="2758927E" w14:textId="77777777" w:rsidR="00A26FEF" w:rsidRPr="00DD352A" w:rsidRDefault="00A26FEF" w:rsidP="00A06EE0">
            <w:pPr>
              <w:jc w:val="center"/>
              <w:rPr>
                <w:rFonts w:ascii="Tahoma" w:hAnsi="Tahoma" w:cs="Tahoma"/>
                <w:b/>
                <w:sz w:val="24"/>
                <w:szCs w:val="24"/>
              </w:rPr>
            </w:pPr>
          </w:p>
          <w:p w14:paraId="22277D94" w14:textId="77777777" w:rsidR="00D663E6" w:rsidRPr="00D663E6" w:rsidRDefault="33D2990A" w:rsidP="00D663E6">
            <w:r>
              <w:t>The Staffordshire Graduate represents a set of qualities that the University passionately believes is necessary for success in the 21st century. The Staffordshire Graduate is a reflective and critical learner with a global perspective, prepared to contribute in the world of work.</w:t>
            </w:r>
          </w:p>
          <w:p w14:paraId="06C98080" w14:textId="77777777" w:rsidR="00D663E6" w:rsidRPr="00D663E6" w:rsidRDefault="00D663E6" w:rsidP="00D663E6"/>
          <w:p w14:paraId="2006D853" w14:textId="77777777" w:rsidR="00D663E6" w:rsidRPr="00D663E6" w:rsidRDefault="33D2990A" w:rsidP="00D663E6">
            <w:r>
              <w:t xml:space="preserve">The philosophy of the award sits behind the qualities of the Staffordshire Graduate.  Each element of the Staffordshire Graduate can be seen within the modules on this award, from reflective learning to a global perspective on education. Learning areas within the award are linked to the education industry at a local, national and international level (schools, colleges, authorities, government departments).  </w:t>
            </w:r>
          </w:p>
          <w:p w14:paraId="5ABA27D5" w14:textId="77777777" w:rsidR="00D663E6" w:rsidRPr="00D663E6" w:rsidRDefault="00D663E6" w:rsidP="00D663E6"/>
          <w:p w14:paraId="087BF732" w14:textId="77777777" w:rsidR="00D663E6" w:rsidRPr="00D663E6" w:rsidRDefault="33D2990A" w:rsidP="00D663E6">
            <w:r>
              <w:t>In essence, this award expects its graduates to be at the forefront of their workplaces, supporting transformation and initiative.</w:t>
            </w:r>
          </w:p>
          <w:p w14:paraId="755AC822" w14:textId="77777777" w:rsidR="00D663E6" w:rsidRPr="00D663E6" w:rsidRDefault="00D663E6" w:rsidP="00D663E6"/>
          <w:p w14:paraId="223EAA88" w14:textId="2F11CAF9" w:rsidR="00D663E6" w:rsidRPr="00D663E6" w:rsidRDefault="025E1E37" w:rsidP="00D663E6">
            <w:r>
              <w:t>Graduates from the award will have knowledge and understanding of both the concepts and curriculum covered in the award.  In addition</w:t>
            </w:r>
            <w:r w:rsidR="006D352D">
              <w:t>,</w:t>
            </w:r>
            <w:r>
              <w:t xml:space="preserve"> the award strives to provide graduates with a professional awareness of sector wide concepts in order for them to engage with the education and learning professions once graduated.  </w:t>
            </w:r>
          </w:p>
          <w:p w14:paraId="7A9D8ADE" w14:textId="77777777" w:rsidR="00D663E6" w:rsidRPr="00D663E6" w:rsidRDefault="00D663E6" w:rsidP="00D663E6"/>
          <w:p w14:paraId="71265B9A" w14:textId="2DE46C0C" w:rsidR="00D663E6" w:rsidRPr="00D663E6" w:rsidRDefault="025E1E37" w:rsidP="00D663E6">
            <w:r>
              <w:t>Graduates will be able apply the wide range of communication skills they have gained across the award, including those of working and disseminating in groups, presentation of complex ideas and defending their philosophy whilst being open minded and inclusive of others’ ideologies.</w:t>
            </w:r>
          </w:p>
          <w:p w14:paraId="5190CF6D" w14:textId="77777777" w:rsidR="00D663E6" w:rsidRPr="00D663E6" w:rsidRDefault="00D663E6" w:rsidP="00D663E6">
            <w:pPr>
              <w:rPr>
                <w:sz w:val="24"/>
                <w:szCs w:val="24"/>
              </w:rPr>
            </w:pPr>
          </w:p>
          <w:p w14:paraId="764BBCD9" w14:textId="77777777" w:rsidR="00D663E6" w:rsidRPr="00D663E6" w:rsidRDefault="33D2990A" w:rsidP="00D663E6">
            <w:r>
              <w:t xml:space="preserve">Reflective practice is encouraged throughout the programme, which holds a strong tradition in professionally related awards.  </w:t>
            </w:r>
          </w:p>
          <w:p w14:paraId="5F33A64B" w14:textId="5171D245" w:rsidR="00EA28CE" w:rsidRDefault="00EA28CE" w:rsidP="00197572">
            <w:pPr>
              <w:rPr>
                <w:rFonts w:ascii="Tahoma" w:hAnsi="Tahoma" w:cs="Tahoma"/>
                <w:sz w:val="24"/>
                <w:szCs w:val="24"/>
              </w:rPr>
            </w:pPr>
          </w:p>
          <w:p w14:paraId="47C3795E" w14:textId="34234A22" w:rsidR="003A596F" w:rsidRPr="003A596F" w:rsidRDefault="33D2990A" w:rsidP="33D2990A">
            <w:pPr>
              <w:rPr>
                <w:rFonts w:ascii="Tahoma" w:hAnsi="Tahoma" w:cs="Tahoma"/>
              </w:rPr>
            </w:pPr>
            <w:r w:rsidRPr="33D2990A">
              <w:rPr>
                <w:rFonts w:ascii="Tahoma" w:hAnsi="Tahoma" w:cs="Tahoma"/>
              </w:rPr>
              <w:t>See appendix one for the full list of attributes.</w:t>
            </w:r>
          </w:p>
          <w:p w14:paraId="72D5FA1C" w14:textId="77777777" w:rsidR="00EA28CE" w:rsidRPr="00DD352A" w:rsidRDefault="00EA28CE" w:rsidP="00197572">
            <w:pPr>
              <w:rPr>
                <w:rFonts w:ascii="Tahoma" w:hAnsi="Tahoma" w:cs="Tahoma"/>
                <w:sz w:val="24"/>
                <w:szCs w:val="24"/>
              </w:rPr>
            </w:pPr>
          </w:p>
          <w:p w14:paraId="751F05C3" w14:textId="77777777" w:rsidR="00EA28CE" w:rsidRPr="00DD352A" w:rsidRDefault="00EA28CE" w:rsidP="00197572">
            <w:pPr>
              <w:rPr>
                <w:rFonts w:ascii="Tahoma" w:hAnsi="Tahoma" w:cs="Tahoma"/>
                <w:sz w:val="24"/>
                <w:szCs w:val="24"/>
              </w:rPr>
            </w:pPr>
          </w:p>
        </w:tc>
      </w:tr>
    </w:tbl>
    <w:p w14:paraId="2240269C" w14:textId="77777777" w:rsidR="00197572" w:rsidRPr="00DD352A" w:rsidRDefault="00197572" w:rsidP="00197572">
      <w:pPr>
        <w:rPr>
          <w:rFonts w:ascii="Tahoma" w:hAnsi="Tahoma" w:cs="Tahoma"/>
          <w:sz w:val="24"/>
          <w:szCs w:val="24"/>
        </w:rPr>
      </w:pPr>
    </w:p>
    <w:p w14:paraId="095C81A9" w14:textId="77777777" w:rsidR="00197572" w:rsidRPr="00DD352A" w:rsidRDefault="00197572" w:rsidP="33D2990A">
      <w:pPr>
        <w:jc w:val="center"/>
        <w:rPr>
          <w:rFonts w:ascii="Tahoma" w:eastAsia="Tahoma" w:hAnsi="Tahoma" w:cs="Tahoma"/>
          <w:b/>
          <w:bCs/>
          <w:sz w:val="28"/>
          <w:szCs w:val="28"/>
        </w:rPr>
      </w:pPr>
      <w:r w:rsidRPr="33D2990A">
        <w:rPr>
          <w:rFonts w:ascii="Tahoma" w:eastAsia="Tahoma" w:hAnsi="Tahoma" w:cs="Tahoma"/>
          <w:sz w:val="28"/>
          <w:szCs w:val="28"/>
        </w:rPr>
        <w:br w:type="page"/>
      </w:r>
      <w:r w:rsidR="33D2990A" w:rsidRPr="33D2990A">
        <w:rPr>
          <w:rFonts w:ascii="Tahoma" w:eastAsia="Tahoma" w:hAnsi="Tahoma" w:cs="Tahoma"/>
          <w:b/>
          <w:bCs/>
          <w:sz w:val="28"/>
          <w:szCs w:val="28"/>
        </w:rPr>
        <w:t>PROGRAMME OUTCOMES</w:t>
      </w:r>
    </w:p>
    <w:p w14:paraId="22530F60" w14:textId="77777777" w:rsidR="00197572" w:rsidRPr="00DD352A" w:rsidRDefault="00197572" w:rsidP="00197572">
      <w:pPr>
        <w:rPr>
          <w:rFonts w:ascii="Tahoma" w:hAnsi="Tahoma" w:cs="Tahoma"/>
          <w:sz w:val="24"/>
          <w:szCs w:val="24"/>
        </w:rPr>
      </w:pPr>
    </w:p>
    <w:p w14:paraId="4BA749AD" w14:textId="0EBE62B9" w:rsidR="00197572" w:rsidRPr="00DD352A" w:rsidRDefault="202A31F6" w:rsidP="202A31F6">
      <w:pPr>
        <w:ind w:left="720"/>
        <w:rPr>
          <w:rFonts w:ascii="Tahoma" w:eastAsia="Tahoma" w:hAnsi="Tahoma" w:cs="Tahoma"/>
          <w:sz w:val="24"/>
          <w:szCs w:val="24"/>
        </w:rPr>
      </w:pPr>
      <w:r w:rsidRPr="202A31F6">
        <w:rPr>
          <w:rFonts w:ascii="Tahoma" w:eastAsia="Tahoma" w:hAnsi="Tahoma" w:cs="Tahoma"/>
          <w:sz w:val="24"/>
          <w:szCs w:val="24"/>
        </w:rPr>
        <w:t>What will the BA (</w:t>
      </w:r>
      <w:r w:rsidR="00FD76F9">
        <w:rPr>
          <w:rFonts w:ascii="Tahoma" w:eastAsia="Tahoma" w:hAnsi="Tahoma" w:cs="Tahoma"/>
          <w:sz w:val="24"/>
          <w:szCs w:val="24"/>
        </w:rPr>
        <w:t>H</w:t>
      </w:r>
      <w:r w:rsidRPr="202A31F6">
        <w:rPr>
          <w:rFonts w:ascii="Tahoma" w:eastAsia="Tahoma" w:hAnsi="Tahoma" w:cs="Tahoma"/>
          <w:sz w:val="24"/>
          <w:szCs w:val="24"/>
        </w:rPr>
        <w:t>ons) Education Studies programme teach me to do? At the end of your studies you should be able to:</w:t>
      </w:r>
    </w:p>
    <w:p w14:paraId="1CD8269D" w14:textId="77777777" w:rsidR="009F7F1D" w:rsidRPr="00DD352A" w:rsidRDefault="009F7F1D" w:rsidP="202A31F6">
      <w:pPr>
        <w:ind w:left="720"/>
        <w:rPr>
          <w:rFonts w:ascii="Tahoma" w:hAnsi="Tahoma" w:cs="Tahom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896"/>
      </w:tblGrid>
      <w:tr w:rsidR="00B27FAE" w:rsidRPr="00D663E6" w14:paraId="3247436D" w14:textId="77777777" w:rsidTr="202A31F6">
        <w:tc>
          <w:tcPr>
            <w:tcW w:w="1809" w:type="dxa"/>
          </w:tcPr>
          <w:p w14:paraId="23F0BE07" w14:textId="44F4237A" w:rsidR="00B27FAE" w:rsidRPr="00B27FAE" w:rsidRDefault="202A31F6" w:rsidP="202A31F6">
            <w:pPr>
              <w:rPr>
                <w:b/>
                <w:bCs/>
                <w:sz w:val="16"/>
                <w:szCs w:val="16"/>
              </w:rPr>
            </w:pPr>
            <w:r w:rsidRPr="202A31F6">
              <w:rPr>
                <w:b/>
                <w:bCs/>
                <w:sz w:val="16"/>
                <w:szCs w:val="16"/>
              </w:rPr>
              <w:t>QAA (2015) Education studies benchmark statements</w:t>
            </w:r>
          </w:p>
        </w:tc>
        <w:tc>
          <w:tcPr>
            <w:tcW w:w="6713" w:type="dxa"/>
          </w:tcPr>
          <w:p w14:paraId="65B6D647" w14:textId="748A509C" w:rsidR="00B27FAE" w:rsidRPr="22D2B766" w:rsidRDefault="202A31F6" w:rsidP="202A31F6">
            <w:pPr>
              <w:rPr>
                <w:b/>
                <w:bCs/>
                <w:sz w:val="24"/>
                <w:szCs w:val="24"/>
              </w:rPr>
            </w:pPr>
            <w:r w:rsidRPr="202A31F6">
              <w:rPr>
                <w:b/>
                <w:bCs/>
                <w:sz w:val="24"/>
                <w:szCs w:val="24"/>
              </w:rPr>
              <w:t>Category</w:t>
            </w:r>
          </w:p>
        </w:tc>
      </w:tr>
      <w:tr w:rsidR="00B27FAE" w:rsidRPr="00D663E6" w14:paraId="331A8024" w14:textId="77777777" w:rsidTr="202A31F6">
        <w:tc>
          <w:tcPr>
            <w:tcW w:w="1809" w:type="dxa"/>
          </w:tcPr>
          <w:p w14:paraId="7ACE26A3" w14:textId="0CD1E43F" w:rsidR="00B27FAE" w:rsidRPr="22D2B766" w:rsidRDefault="202A31F6" w:rsidP="202A31F6">
            <w:pPr>
              <w:rPr>
                <w:b/>
                <w:bCs/>
                <w:sz w:val="24"/>
                <w:szCs w:val="24"/>
              </w:rPr>
            </w:pPr>
            <w:r w:rsidRPr="202A31F6">
              <w:rPr>
                <w:b/>
                <w:bCs/>
                <w:sz w:val="24"/>
                <w:szCs w:val="24"/>
              </w:rPr>
              <w:t>QAA 7.4, 7.12</w:t>
            </w:r>
          </w:p>
        </w:tc>
        <w:tc>
          <w:tcPr>
            <w:tcW w:w="6713" w:type="dxa"/>
          </w:tcPr>
          <w:p w14:paraId="547E8E36" w14:textId="33DE862C" w:rsidR="00B27FAE" w:rsidRPr="00D663E6" w:rsidRDefault="202A31F6" w:rsidP="202A31F6">
            <w:pPr>
              <w:rPr>
                <w:b/>
                <w:bCs/>
                <w:sz w:val="24"/>
                <w:szCs w:val="24"/>
              </w:rPr>
            </w:pPr>
            <w:r w:rsidRPr="202A31F6">
              <w:rPr>
                <w:b/>
                <w:bCs/>
                <w:sz w:val="24"/>
                <w:szCs w:val="24"/>
              </w:rPr>
              <w:t>Knowledge &amp; Understanding</w:t>
            </w:r>
          </w:p>
          <w:p w14:paraId="014FF614" w14:textId="5FCD07F7" w:rsidR="00B27FAE" w:rsidRPr="00D663E6" w:rsidRDefault="202A31F6" w:rsidP="202A31F6">
            <w:pPr>
              <w:rPr>
                <w:sz w:val="24"/>
                <w:szCs w:val="24"/>
              </w:rPr>
            </w:pPr>
            <w:r w:rsidRPr="202A31F6">
              <w:rPr>
                <w:rFonts w:eastAsia="Arial" w:cs="Arial"/>
              </w:rPr>
              <w:t>Demonstrate understanding a variety of perspectives about policy and practice in Education</w:t>
            </w:r>
            <w:r w:rsidR="0071124C">
              <w:rPr>
                <w:rFonts w:eastAsia="Arial" w:cs="Arial"/>
              </w:rPr>
              <w:t xml:space="preserve"> </w:t>
            </w:r>
            <w:r w:rsidRPr="202A31F6">
              <w:rPr>
                <w:rFonts w:eastAsia="Arial" w:cs="Arial"/>
              </w:rPr>
              <w:t xml:space="preserve">and demonstrate knowledge and critical understanding of </w:t>
            </w:r>
            <w:r w:rsidRPr="202A31F6">
              <w:rPr>
                <w:rFonts w:eastAsia="Arial" w:cs="Arial"/>
                <w:color w:val="000000" w:themeColor="text1"/>
              </w:rPr>
              <w:t>the major concepts and principles underpinning approaches to the key educational theories. Develop an understanding of ‘self’ in terms of self-awareness, self-concept and self-efficacy as critical employability attributes.</w:t>
            </w:r>
          </w:p>
        </w:tc>
      </w:tr>
      <w:tr w:rsidR="00B27FAE" w:rsidRPr="00D663E6" w14:paraId="05DD1C77" w14:textId="77777777" w:rsidTr="202A31F6">
        <w:tc>
          <w:tcPr>
            <w:tcW w:w="1809" w:type="dxa"/>
          </w:tcPr>
          <w:p w14:paraId="46BD276E" w14:textId="5B7071C5" w:rsidR="00B27FAE" w:rsidRPr="22D2B766" w:rsidRDefault="202A31F6" w:rsidP="202A31F6">
            <w:pPr>
              <w:rPr>
                <w:b/>
                <w:bCs/>
                <w:sz w:val="24"/>
                <w:szCs w:val="24"/>
              </w:rPr>
            </w:pPr>
            <w:r w:rsidRPr="202A31F6">
              <w:rPr>
                <w:b/>
                <w:bCs/>
                <w:sz w:val="24"/>
                <w:szCs w:val="24"/>
              </w:rPr>
              <w:t>QAA 7.5, 7.6</w:t>
            </w:r>
          </w:p>
        </w:tc>
        <w:tc>
          <w:tcPr>
            <w:tcW w:w="6713" w:type="dxa"/>
          </w:tcPr>
          <w:p w14:paraId="444F0649" w14:textId="101D150C" w:rsidR="00B27FAE" w:rsidRPr="00D663E6" w:rsidRDefault="202A31F6" w:rsidP="202A31F6">
            <w:pPr>
              <w:rPr>
                <w:b/>
                <w:bCs/>
                <w:sz w:val="24"/>
                <w:szCs w:val="24"/>
              </w:rPr>
            </w:pPr>
            <w:r w:rsidRPr="202A31F6">
              <w:rPr>
                <w:b/>
                <w:bCs/>
                <w:sz w:val="24"/>
                <w:szCs w:val="24"/>
              </w:rPr>
              <w:t>Learning</w:t>
            </w:r>
          </w:p>
          <w:p w14:paraId="24021C76" w14:textId="26C2DA5F" w:rsidR="00B27FAE" w:rsidRPr="00D663E6" w:rsidRDefault="202A31F6" w:rsidP="202A31F6">
            <w:pPr>
              <w:rPr>
                <w:sz w:val="24"/>
                <w:szCs w:val="24"/>
              </w:rPr>
            </w:pPr>
            <w:r w:rsidRPr="202A31F6">
              <w:rPr>
                <w:rFonts w:eastAsia="Arial" w:cs="Arial"/>
              </w:rPr>
              <w:t>Evaluate critically in the light of reading and experience and understand the limits of your knowledge and how this influences analysis and interpretations based on that knowledge. Be able to apply theories in Education pertaining to learning patterns and what affects an individual’s capacity to learn effectively.</w:t>
            </w:r>
          </w:p>
        </w:tc>
      </w:tr>
      <w:tr w:rsidR="00B27FAE" w:rsidRPr="00D663E6" w14:paraId="4C085D2D" w14:textId="77777777" w:rsidTr="202A31F6">
        <w:tc>
          <w:tcPr>
            <w:tcW w:w="1809" w:type="dxa"/>
          </w:tcPr>
          <w:p w14:paraId="55FC3FE1" w14:textId="1D0FA8A2" w:rsidR="00B27FAE" w:rsidRPr="22D2B766" w:rsidRDefault="202A31F6" w:rsidP="202A31F6">
            <w:pPr>
              <w:rPr>
                <w:b/>
                <w:bCs/>
                <w:sz w:val="24"/>
                <w:szCs w:val="24"/>
              </w:rPr>
            </w:pPr>
            <w:r w:rsidRPr="202A31F6">
              <w:rPr>
                <w:b/>
                <w:bCs/>
                <w:sz w:val="24"/>
                <w:szCs w:val="24"/>
              </w:rPr>
              <w:t>QAA 7.5, 7.9</w:t>
            </w:r>
          </w:p>
        </w:tc>
        <w:tc>
          <w:tcPr>
            <w:tcW w:w="6713" w:type="dxa"/>
          </w:tcPr>
          <w:p w14:paraId="70B09F7E" w14:textId="3423A1A0" w:rsidR="00B27FAE" w:rsidRPr="00D663E6" w:rsidRDefault="202A31F6" w:rsidP="202A31F6">
            <w:pPr>
              <w:rPr>
                <w:b/>
                <w:bCs/>
                <w:sz w:val="24"/>
                <w:szCs w:val="24"/>
              </w:rPr>
            </w:pPr>
            <w:r w:rsidRPr="202A31F6">
              <w:rPr>
                <w:b/>
                <w:bCs/>
                <w:sz w:val="24"/>
                <w:szCs w:val="24"/>
              </w:rPr>
              <w:t>Enquiry</w:t>
            </w:r>
          </w:p>
          <w:p w14:paraId="30DF4B19" w14:textId="14F2E731" w:rsidR="00B27FAE" w:rsidRPr="00D663E6" w:rsidRDefault="202A31F6" w:rsidP="202A31F6">
            <w:pPr>
              <w:jc w:val="both"/>
              <w:rPr>
                <w:sz w:val="24"/>
                <w:szCs w:val="24"/>
              </w:rPr>
            </w:pPr>
            <w:r w:rsidRPr="202A31F6">
              <w:rPr>
                <w:rFonts w:eastAsia="Arial" w:cs="Arial"/>
              </w:rPr>
              <w:t>Use reflective appraisal skills and d</w:t>
            </w:r>
            <w:r w:rsidRPr="202A31F6">
              <w:rPr>
                <w:rFonts w:eastAsia="Arial" w:cs="Arial"/>
                <w:color w:val="000000" w:themeColor="text1"/>
              </w:rPr>
              <w:t xml:space="preserve">emonstrate knowledge of the main methods of enquiry </w:t>
            </w:r>
            <w:r w:rsidRPr="202A31F6">
              <w:rPr>
                <w:rFonts w:eastAsia="Arial" w:cs="Arial"/>
              </w:rPr>
              <w:t xml:space="preserve">and be aware of the significance of </w:t>
            </w:r>
            <w:r w:rsidRPr="202A31F6">
              <w:rPr>
                <w:rFonts w:eastAsia="Arial" w:cs="Arial"/>
                <w:color w:val="000000" w:themeColor="text1"/>
              </w:rPr>
              <w:t>evidence informed practice in Education. Learn by doing, by taking well-considered risks, making well-informed decisions and accepting that making mistakes is an important aspect of personal and professional learning.</w:t>
            </w:r>
          </w:p>
        </w:tc>
      </w:tr>
      <w:tr w:rsidR="00B27FAE" w:rsidRPr="00D663E6" w14:paraId="5DD7F720" w14:textId="77777777" w:rsidTr="202A31F6">
        <w:tc>
          <w:tcPr>
            <w:tcW w:w="1809" w:type="dxa"/>
          </w:tcPr>
          <w:p w14:paraId="3305F938" w14:textId="47C22C8B" w:rsidR="00B27FAE" w:rsidRPr="22D2B766" w:rsidRDefault="202A31F6" w:rsidP="202A31F6">
            <w:pPr>
              <w:rPr>
                <w:b/>
                <w:bCs/>
                <w:sz w:val="24"/>
                <w:szCs w:val="24"/>
              </w:rPr>
            </w:pPr>
            <w:r w:rsidRPr="202A31F6">
              <w:rPr>
                <w:b/>
                <w:bCs/>
                <w:sz w:val="24"/>
                <w:szCs w:val="24"/>
              </w:rPr>
              <w:t>QAA 7.7,7.9</w:t>
            </w:r>
          </w:p>
        </w:tc>
        <w:tc>
          <w:tcPr>
            <w:tcW w:w="6713" w:type="dxa"/>
          </w:tcPr>
          <w:p w14:paraId="1F1BA9E9" w14:textId="02F95A33" w:rsidR="00B27FAE" w:rsidRPr="00D663E6" w:rsidRDefault="202A31F6" w:rsidP="202A31F6">
            <w:pPr>
              <w:rPr>
                <w:b/>
                <w:bCs/>
                <w:sz w:val="24"/>
                <w:szCs w:val="24"/>
              </w:rPr>
            </w:pPr>
            <w:r w:rsidRPr="202A31F6">
              <w:rPr>
                <w:b/>
                <w:bCs/>
                <w:sz w:val="24"/>
                <w:szCs w:val="24"/>
              </w:rPr>
              <w:t>Analysis</w:t>
            </w:r>
          </w:p>
          <w:p w14:paraId="045F368D" w14:textId="41C6B40A" w:rsidR="00B27FAE" w:rsidRPr="00D663E6" w:rsidRDefault="202A31F6" w:rsidP="202A31F6">
            <w:pPr>
              <w:rPr>
                <w:sz w:val="24"/>
                <w:szCs w:val="24"/>
              </w:rPr>
            </w:pPr>
            <w:r w:rsidRPr="202A31F6">
              <w:rPr>
                <w:rFonts w:eastAsia="Arial" w:cs="Arial"/>
              </w:rPr>
              <w:t>Apply an analytical approach to study by considering the implications of key theories for the support of learning and engage in rigorous and critical debate across a wide range of educational issues. Make connections between theory and practice and between different learning experiences.</w:t>
            </w:r>
          </w:p>
        </w:tc>
      </w:tr>
      <w:tr w:rsidR="00B27FAE" w:rsidRPr="00D663E6" w14:paraId="123264B6" w14:textId="77777777" w:rsidTr="202A31F6">
        <w:tc>
          <w:tcPr>
            <w:tcW w:w="1809" w:type="dxa"/>
          </w:tcPr>
          <w:p w14:paraId="009D6A4C" w14:textId="7F133D8C" w:rsidR="00B27FAE" w:rsidRPr="22D2B766" w:rsidRDefault="202A31F6" w:rsidP="202A31F6">
            <w:pPr>
              <w:rPr>
                <w:b/>
                <w:bCs/>
                <w:sz w:val="24"/>
                <w:szCs w:val="24"/>
              </w:rPr>
            </w:pPr>
            <w:r w:rsidRPr="202A31F6">
              <w:rPr>
                <w:b/>
                <w:bCs/>
                <w:sz w:val="24"/>
                <w:szCs w:val="24"/>
              </w:rPr>
              <w:t>QAA 7.10</w:t>
            </w:r>
          </w:p>
        </w:tc>
        <w:tc>
          <w:tcPr>
            <w:tcW w:w="6713" w:type="dxa"/>
          </w:tcPr>
          <w:p w14:paraId="378C2136" w14:textId="789B807E" w:rsidR="00B27FAE" w:rsidRPr="00D663E6" w:rsidRDefault="202A31F6" w:rsidP="202A31F6">
            <w:pPr>
              <w:rPr>
                <w:b/>
                <w:bCs/>
                <w:sz w:val="24"/>
                <w:szCs w:val="24"/>
              </w:rPr>
            </w:pPr>
            <w:r w:rsidRPr="202A31F6">
              <w:rPr>
                <w:b/>
                <w:bCs/>
                <w:sz w:val="24"/>
                <w:szCs w:val="24"/>
              </w:rPr>
              <w:t>Problem Solving</w:t>
            </w:r>
          </w:p>
          <w:p w14:paraId="30009947" w14:textId="412E6906" w:rsidR="00B27FAE" w:rsidRPr="00D663E6" w:rsidRDefault="202A31F6" w:rsidP="202A31F6">
            <w:pPr>
              <w:jc w:val="both"/>
              <w:rPr>
                <w:sz w:val="24"/>
                <w:szCs w:val="24"/>
              </w:rPr>
            </w:pPr>
            <w:r w:rsidRPr="202A31F6">
              <w:rPr>
                <w:rFonts w:eastAsia="Arial" w:cs="Arial"/>
              </w:rPr>
              <w:t>Evaluate critically the appropriateness of different approaches to solving problems, and, by reviewing and comparing appropriate evidence, propose solutions appropriate in Education workplace situations. Work collaboratively with others in order to solve problems. Share learning with others as a learning practitioner in order to apply mentoring, coaching and co-coaching skills and attributes to problem solving situations.</w:t>
            </w:r>
          </w:p>
        </w:tc>
      </w:tr>
      <w:tr w:rsidR="00B27FAE" w:rsidRPr="00D663E6" w14:paraId="2B90E3F1" w14:textId="77777777" w:rsidTr="202A31F6">
        <w:tc>
          <w:tcPr>
            <w:tcW w:w="1809" w:type="dxa"/>
          </w:tcPr>
          <w:p w14:paraId="078C205A" w14:textId="4A3E2477" w:rsidR="00B27FAE" w:rsidRPr="22D2B766" w:rsidRDefault="202A31F6" w:rsidP="202A31F6">
            <w:pPr>
              <w:rPr>
                <w:b/>
                <w:bCs/>
                <w:sz w:val="24"/>
                <w:szCs w:val="24"/>
              </w:rPr>
            </w:pPr>
            <w:r w:rsidRPr="202A31F6">
              <w:rPr>
                <w:b/>
                <w:bCs/>
                <w:sz w:val="24"/>
                <w:szCs w:val="24"/>
              </w:rPr>
              <w:t>QAA 7.7, 7.10</w:t>
            </w:r>
          </w:p>
        </w:tc>
        <w:tc>
          <w:tcPr>
            <w:tcW w:w="6713" w:type="dxa"/>
          </w:tcPr>
          <w:p w14:paraId="21B869C7" w14:textId="117D1B47" w:rsidR="00B27FAE" w:rsidRPr="00D663E6" w:rsidRDefault="202A31F6" w:rsidP="202A31F6">
            <w:pPr>
              <w:rPr>
                <w:b/>
                <w:bCs/>
                <w:sz w:val="24"/>
                <w:szCs w:val="24"/>
              </w:rPr>
            </w:pPr>
            <w:r w:rsidRPr="202A31F6">
              <w:rPr>
                <w:b/>
                <w:bCs/>
                <w:sz w:val="24"/>
                <w:szCs w:val="24"/>
              </w:rPr>
              <w:t>Communication</w:t>
            </w:r>
          </w:p>
          <w:p w14:paraId="7275A692" w14:textId="1722C79C" w:rsidR="00B27FAE" w:rsidRPr="00D663E6" w:rsidRDefault="202A31F6" w:rsidP="202A31F6">
            <w:pPr>
              <w:rPr>
                <w:sz w:val="24"/>
                <w:szCs w:val="24"/>
              </w:rPr>
            </w:pPr>
            <w:r w:rsidRPr="202A31F6">
              <w:rPr>
                <w:rFonts w:eastAsia="Arial" w:cs="Arial"/>
              </w:rPr>
              <w:t>Communicate information and arguments effectively and in a variety of forms, to professional colleagues, learners and other stakeholders and deploy key techniques in the discipline of Education, effectively. In relation to work, communicate effectively with learners in order to provide effective learning support and guidance. Take part in and contribute to ‘learning conversations’ with others across a wide range of learning experiences.</w:t>
            </w:r>
          </w:p>
        </w:tc>
      </w:tr>
      <w:tr w:rsidR="00B27FAE" w:rsidRPr="00D663E6" w14:paraId="09CB44FA" w14:textId="77777777" w:rsidTr="202A31F6">
        <w:tc>
          <w:tcPr>
            <w:tcW w:w="1809" w:type="dxa"/>
          </w:tcPr>
          <w:p w14:paraId="04A2D9E2" w14:textId="5F747FE0" w:rsidR="00B27FAE" w:rsidRPr="22D2B766" w:rsidRDefault="202A31F6" w:rsidP="202A31F6">
            <w:pPr>
              <w:rPr>
                <w:b/>
                <w:bCs/>
                <w:sz w:val="24"/>
                <w:szCs w:val="24"/>
              </w:rPr>
            </w:pPr>
            <w:r w:rsidRPr="202A31F6">
              <w:rPr>
                <w:b/>
                <w:bCs/>
                <w:sz w:val="24"/>
                <w:szCs w:val="24"/>
              </w:rPr>
              <w:t>QAA 7.11</w:t>
            </w:r>
          </w:p>
        </w:tc>
        <w:tc>
          <w:tcPr>
            <w:tcW w:w="6713" w:type="dxa"/>
          </w:tcPr>
          <w:p w14:paraId="0D953B43" w14:textId="3C2222EE" w:rsidR="00B27FAE" w:rsidRPr="00D663E6" w:rsidRDefault="202A31F6" w:rsidP="202A31F6">
            <w:pPr>
              <w:rPr>
                <w:b/>
                <w:bCs/>
                <w:sz w:val="24"/>
                <w:szCs w:val="24"/>
              </w:rPr>
            </w:pPr>
            <w:r w:rsidRPr="202A31F6">
              <w:rPr>
                <w:b/>
                <w:bCs/>
                <w:sz w:val="24"/>
                <w:szCs w:val="24"/>
              </w:rPr>
              <w:t>Application</w:t>
            </w:r>
          </w:p>
          <w:p w14:paraId="693D31D9" w14:textId="628415F3" w:rsidR="00B27FAE" w:rsidRPr="00D663E6" w:rsidRDefault="202A31F6" w:rsidP="202A31F6">
            <w:pPr>
              <w:rPr>
                <w:sz w:val="24"/>
                <w:szCs w:val="24"/>
              </w:rPr>
            </w:pPr>
            <w:r w:rsidRPr="202A31F6">
              <w:rPr>
                <w:rFonts w:eastAsia="Arial" w:cs="Arial"/>
              </w:rPr>
              <w:t>Apply underlying concepts, principles and theoretical issues to practice in education and identify and critically examine the assumptions values, policies and practices present in Education settings. Apply all of the above to a range of circumstances and to see how learning gained in one context could be applied to another.</w:t>
            </w:r>
          </w:p>
        </w:tc>
      </w:tr>
      <w:tr w:rsidR="00B27FAE" w:rsidRPr="00D663E6" w14:paraId="2E296CF7" w14:textId="77777777" w:rsidTr="202A31F6">
        <w:tc>
          <w:tcPr>
            <w:tcW w:w="1809" w:type="dxa"/>
          </w:tcPr>
          <w:p w14:paraId="11D0E389" w14:textId="51F4D1D0" w:rsidR="00B27FAE" w:rsidRPr="22D2B766" w:rsidRDefault="202A31F6" w:rsidP="202A31F6">
            <w:pPr>
              <w:rPr>
                <w:b/>
                <w:bCs/>
                <w:sz w:val="24"/>
                <w:szCs w:val="24"/>
              </w:rPr>
            </w:pPr>
            <w:r w:rsidRPr="202A31F6">
              <w:rPr>
                <w:b/>
                <w:bCs/>
                <w:sz w:val="24"/>
                <w:szCs w:val="24"/>
              </w:rPr>
              <w:t>QAA 7.8,</w:t>
            </w:r>
          </w:p>
        </w:tc>
        <w:tc>
          <w:tcPr>
            <w:tcW w:w="6713" w:type="dxa"/>
          </w:tcPr>
          <w:p w14:paraId="5F2EDA9C" w14:textId="3DE83F4B" w:rsidR="00B27FAE" w:rsidRPr="00D663E6" w:rsidRDefault="202A31F6" w:rsidP="202A31F6">
            <w:pPr>
              <w:rPr>
                <w:b/>
                <w:bCs/>
                <w:sz w:val="24"/>
                <w:szCs w:val="24"/>
              </w:rPr>
            </w:pPr>
            <w:r w:rsidRPr="202A31F6">
              <w:rPr>
                <w:b/>
                <w:bCs/>
                <w:sz w:val="24"/>
                <w:szCs w:val="24"/>
              </w:rPr>
              <w:t>Reflection</w:t>
            </w:r>
          </w:p>
          <w:p w14:paraId="388473AE" w14:textId="414724A1" w:rsidR="00B27FAE" w:rsidRPr="00D663E6" w:rsidRDefault="202A31F6" w:rsidP="202A31F6">
            <w:pPr>
              <w:rPr>
                <w:sz w:val="24"/>
                <w:szCs w:val="24"/>
              </w:rPr>
            </w:pPr>
            <w:r w:rsidRPr="202A31F6">
              <w:rPr>
                <w:rFonts w:eastAsia="Arial" w:cs="Arial"/>
                <w:color w:val="000000" w:themeColor="text1"/>
              </w:rPr>
              <w:t>Demonstrate the range of key, generic and transferable skills necessary in order to exercise personal responsibility and decision-making and to assume significant responsibility and autonomy in their role in the workplace or further training. Be a reflective practitioner as a fundamental element of becoming a confident and competent Education professional.</w:t>
            </w:r>
          </w:p>
        </w:tc>
      </w:tr>
    </w:tbl>
    <w:p w14:paraId="06FD4F7A" w14:textId="62DC6474" w:rsidR="00197572" w:rsidRDefault="00197572" w:rsidP="202A31F6">
      <w:pPr>
        <w:ind w:left="720"/>
        <w:rPr>
          <w:rFonts w:ascii="Tahoma" w:hAnsi="Tahoma" w:cs="Tahoma"/>
          <w:sz w:val="24"/>
          <w:szCs w:val="24"/>
        </w:rPr>
      </w:pPr>
    </w:p>
    <w:p w14:paraId="3C06A4CF" w14:textId="32289F88" w:rsidR="003A596F" w:rsidRPr="00DD352A" w:rsidRDefault="202A31F6" w:rsidP="202A31F6">
      <w:pPr>
        <w:ind w:left="720"/>
        <w:rPr>
          <w:rFonts w:ascii="Tahoma" w:hAnsi="Tahoma" w:cs="Tahoma"/>
          <w:sz w:val="24"/>
          <w:szCs w:val="24"/>
        </w:rPr>
      </w:pPr>
      <w:r w:rsidRPr="202A31F6">
        <w:rPr>
          <w:rFonts w:ascii="Tahoma" w:hAnsi="Tahoma" w:cs="Tahoma"/>
          <w:sz w:val="24"/>
          <w:szCs w:val="24"/>
        </w:rPr>
        <w:t>See appendix two for QAA Education Studies benchmark statements</w:t>
      </w:r>
    </w:p>
    <w:p w14:paraId="57E952EF" w14:textId="77777777" w:rsidR="00197572" w:rsidRPr="00DD352A" w:rsidRDefault="00197572" w:rsidP="202A31F6">
      <w:pPr>
        <w:ind w:left="720"/>
        <w:rPr>
          <w:rFonts w:ascii="Tahoma" w:hAnsi="Tahoma" w:cs="Tahoma"/>
          <w:sz w:val="24"/>
          <w:szCs w:val="24"/>
        </w:rPr>
      </w:pPr>
    </w:p>
    <w:p w14:paraId="2C60BD7C" w14:textId="77777777" w:rsidR="00197572" w:rsidRPr="00DD352A" w:rsidRDefault="00197572" w:rsidP="202A31F6">
      <w:pPr>
        <w:ind w:left="720"/>
        <w:rPr>
          <w:rFonts w:ascii="Tahoma" w:eastAsia="Tahoma" w:hAnsi="Tahoma" w:cs="Tahoma"/>
          <w:sz w:val="24"/>
          <w:szCs w:val="24"/>
        </w:rPr>
      </w:pPr>
      <w:r w:rsidRPr="04620974">
        <w:rPr>
          <w:rFonts w:ascii="Tahoma" w:eastAsia="Tahoma" w:hAnsi="Tahoma" w:cs="Tahoma"/>
          <w:sz w:val="24"/>
          <w:szCs w:val="24"/>
        </w:rPr>
        <w:br w:type="page"/>
      </w:r>
      <w:bookmarkStart w:id="1" w:name="_Hlk485388886"/>
    </w:p>
    <w:p w14:paraId="35D92806" w14:textId="64DDA144" w:rsidR="00197572" w:rsidRPr="00DD352A" w:rsidRDefault="202A31F6" w:rsidP="202A31F6">
      <w:pPr>
        <w:ind w:left="720"/>
        <w:jc w:val="center"/>
        <w:rPr>
          <w:rFonts w:ascii="Tahoma" w:eastAsia="Tahoma" w:hAnsi="Tahoma" w:cs="Tahoma"/>
          <w:b/>
          <w:bCs/>
          <w:sz w:val="28"/>
          <w:szCs w:val="28"/>
        </w:rPr>
      </w:pPr>
      <w:r w:rsidRPr="202A31F6">
        <w:rPr>
          <w:rFonts w:ascii="Tahoma" w:eastAsia="Tahoma" w:hAnsi="Tahoma" w:cs="Tahoma"/>
          <w:b/>
          <w:bCs/>
          <w:sz w:val="28"/>
          <w:szCs w:val="28"/>
        </w:rPr>
        <w:t>PROGRAMME OUTCOMES</w:t>
      </w:r>
    </w:p>
    <w:p w14:paraId="5736FFB7" w14:textId="77777777" w:rsidR="00197572" w:rsidRPr="00DD352A" w:rsidRDefault="00197572" w:rsidP="202A31F6">
      <w:pPr>
        <w:ind w:left="720"/>
        <w:rPr>
          <w:rFonts w:ascii="Tahoma" w:hAnsi="Tahoma" w:cs="Tahoma"/>
          <w:sz w:val="24"/>
          <w:szCs w:val="24"/>
        </w:rPr>
      </w:pPr>
    </w:p>
    <w:p w14:paraId="20D04B0C" w14:textId="3970F0B6" w:rsidR="00197572" w:rsidRPr="00DD352A" w:rsidRDefault="202A31F6" w:rsidP="202A31F6">
      <w:pPr>
        <w:ind w:left="720"/>
        <w:rPr>
          <w:rFonts w:ascii="Tahoma" w:eastAsia="Tahoma" w:hAnsi="Tahoma" w:cs="Tahoma"/>
          <w:sz w:val="24"/>
          <w:szCs w:val="24"/>
        </w:rPr>
      </w:pPr>
      <w:r w:rsidRPr="202A31F6">
        <w:rPr>
          <w:rFonts w:ascii="Tahoma" w:eastAsia="Tahoma" w:hAnsi="Tahoma" w:cs="Tahoma"/>
          <w:sz w:val="24"/>
          <w:szCs w:val="24"/>
        </w:rPr>
        <w:t>What will the BA (</w:t>
      </w:r>
      <w:r w:rsidR="00FD76F9">
        <w:rPr>
          <w:rFonts w:ascii="Tahoma" w:eastAsia="Tahoma" w:hAnsi="Tahoma" w:cs="Tahoma"/>
          <w:sz w:val="24"/>
          <w:szCs w:val="24"/>
        </w:rPr>
        <w:t>H</w:t>
      </w:r>
      <w:r w:rsidRPr="202A31F6">
        <w:rPr>
          <w:rFonts w:ascii="Tahoma" w:eastAsia="Tahoma" w:hAnsi="Tahoma" w:cs="Tahoma"/>
          <w:sz w:val="24"/>
          <w:szCs w:val="24"/>
        </w:rPr>
        <w:t>ons) Education Studies with Special Educational Needs and Disabilities programme teach me to do? At the end of your studies you should be able to:</w:t>
      </w:r>
    </w:p>
    <w:p w14:paraId="4A4A409B" w14:textId="77777777" w:rsidR="00197572" w:rsidRPr="00DD352A" w:rsidRDefault="00197572" w:rsidP="202A31F6">
      <w:pPr>
        <w:ind w:left="720"/>
        <w:rPr>
          <w:rFonts w:ascii="Tahoma" w:hAnsi="Tahoma" w:cs="Tahoma"/>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5896"/>
      </w:tblGrid>
      <w:tr w:rsidR="202A31F6" w14:paraId="3CCAAFD2" w14:textId="77777777" w:rsidTr="202A31F6">
        <w:tc>
          <w:tcPr>
            <w:tcW w:w="1809" w:type="dxa"/>
          </w:tcPr>
          <w:p w14:paraId="62ADB6C0" w14:textId="44F4237A" w:rsidR="202A31F6" w:rsidRDefault="202A31F6" w:rsidP="202A31F6">
            <w:pPr>
              <w:rPr>
                <w:b/>
                <w:bCs/>
                <w:sz w:val="16"/>
                <w:szCs w:val="16"/>
              </w:rPr>
            </w:pPr>
            <w:r w:rsidRPr="202A31F6">
              <w:rPr>
                <w:b/>
                <w:bCs/>
                <w:sz w:val="16"/>
                <w:szCs w:val="16"/>
              </w:rPr>
              <w:t>QAA (2015) Education studies benchmark statements</w:t>
            </w:r>
          </w:p>
        </w:tc>
        <w:tc>
          <w:tcPr>
            <w:tcW w:w="6713" w:type="dxa"/>
          </w:tcPr>
          <w:p w14:paraId="44EB9BDC" w14:textId="21EA162D" w:rsidR="202A31F6" w:rsidRDefault="202A31F6" w:rsidP="202A31F6">
            <w:pPr>
              <w:rPr>
                <w:b/>
                <w:bCs/>
                <w:sz w:val="24"/>
                <w:szCs w:val="24"/>
              </w:rPr>
            </w:pPr>
            <w:r w:rsidRPr="202A31F6">
              <w:rPr>
                <w:b/>
                <w:bCs/>
                <w:sz w:val="24"/>
                <w:szCs w:val="24"/>
              </w:rPr>
              <w:t>category</w:t>
            </w:r>
          </w:p>
        </w:tc>
      </w:tr>
      <w:tr w:rsidR="202A31F6" w14:paraId="6A31744F" w14:textId="77777777" w:rsidTr="202A31F6">
        <w:tc>
          <w:tcPr>
            <w:tcW w:w="1809" w:type="dxa"/>
          </w:tcPr>
          <w:p w14:paraId="7265DB11" w14:textId="0CD1E43F" w:rsidR="202A31F6" w:rsidRDefault="202A31F6" w:rsidP="202A31F6">
            <w:pPr>
              <w:rPr>
                <w:b/>
                <w:bCs/>
                <w:sz w:val="24"/>
                <w:szCs w:val="24"/>
              </w:rPr>
            </w:pPr>
            <w:r w:rsidRPr="202A31F6">
              <w:rPr>
                <w:b/>
                <w:bCs/>
                <w:sz w:val="24"/>
                <w:szCs w:val="24"/>
              </w:rPr>
              <w:t>QAA 7.4, 7.12</w:t>
            </w:r>
          </w:p>
        </w:tc>
        <w:tc>
          <w:tcPr>
            <w:tcW w:w="6713" w:type="dxa"/>
          </w:tcPr>
          <w:p w14:paraId="3AE47CBE" w14:textId="33DE862C" w:rsidR="202A31F6" w:rsidRDefault="202A31F6" w:rsidP="202A31F6">
            <w:pPr>
              <w:rPr>
                <w:b/>
                <w:bCs/>
                <w:sz w:val="24"/>
                <w:szCs w:val="24"/>
              </w:rPr>
            </w:pPr>
            <w:r w:rsidRPr="202A31F6">
              <w:rPr>
                <w:b/>
                <w:bCs/>
                <w:sz w:val="24"/>
                <w:szCs w:val="24"/>
              </w:rPr>
              <w:t>Knowledge &amp; Understanding</w:t>
            </w:r>
          </w:p>
          <w:p w14:paraId="39F5F33C" w14:textId="57B77DA0" w:rsidR="202A31F6" w:rsidRDefault="202A31F6" w:rsidP="202A31F6">
            <w:pPr>
              <w:rPr>
                <w:sz w:val="24"/>
                <w:szCs w:val="24"/>
              </w:rPr>
            </w:pPr>
            <w:r w:rsidRPr="202A31F6">
              <w:rPr>
                <w:rFonts w:eastAsia="Arial" w:cs="Arial"/>
              </w:rPr>
              <w:t xml:space="preserve">Demonstrate understanding a variety of perspectives about policy and practice in SEND Education and demonstrate knowledge and critical understanding of </w:t>
            </w:r>
            <w:r w:rsidRPr="202A31F6">
              <w:rPr>
                <w:rFonts w:eastAsia="Arial" w:cs="Arial"/>
                <w:color w:val="000000" w:themeColor="text1"/>
              </w:rPr>
              <w:t>the major concepts and principles underpinning approaches to the key educational theories. Develop an understanding of ‘self’ in terms of self-awareness, self-concept and self-efficacy as critical employability attributes.</w:t>
            </w:r>
          </w:p>
        </w:tc>
      </w:tr>
      <w:tr w:rsidR="202A31F6" w14:paraId="294126DB" w14:textId="77777777" w:rsidTr="202A31F6">
        <w:tc>
          <w:tcPr>
            <w:tcW w:w="1809" w:type="dxa"/>
          </w:tcPr>
          <w:p w14:paraId="59609A6D" w14:textId="5B7071C5" w:rsidR="202A31F6" w:rsidRDefault="202A31F6" w:rsidP="202A31F6">
            <w:pPr>
              <w:rPr>
                <w:b/>
                <w:bCs/>
                <w:sz w:val="24"/>
                <w:szCs w:val="24"/>
              </w:rPr>
            </w:pPr>
            <w:r w:rsidRPr="202A31F6">
              <w:rPr>
                <w:b/>
                <w:bCs/>
                <w:sz w:val="24"/>
                <w:szCs w:val="24"/>
              </w:rPr>
              <w:t>QAA 7.5, 7.6</w:t>
            </w:r>
          </w:p>
        </w:tc>
        <w:tc>
          <w:tcPr>
            <w:tcW w:w="6713" w:type="dxa"/>
          </w:tcPr>
          <w:p w14:paraId="123B16B6" w14:textId="101D150C" w:rsidR="202A31F6" w:rsidRDefault="202A31F6" w:rsidP="202A31F6">
            <w:pPr>
              <w:rPr>
                <w:b/>
                <w:bCs/>
                <w:sz w:val="24"/>
                <w:szCs w:val="24"/>
              </w:rPr>
            </w:pPr>
            <w:r w:rsidRPr="202A31F6">
              <w:rPr>
                <w:b/>
                <w:bCs/>
                <w:sz w:val="24"/>
                <w:szCs w:val="24"/>
              </w:rPr>
              <w:t>Learning</w:t>
            </w:r>
          </w:p>
          <w:p w14:paraId="5B725DB1" w14:textId="06027FC6" w:rsidR="202A31F6" w:rsidRDefault="202A31F6" w:rsidP="202A31F6">
            <w:pPr>
              <w:rPr>
                <w:sz w:val="24"/>
                <w:szCs w:val="24"/>
              </w:rPr>
            </w:pPr>
            <w:r w:rsidRPr="202A31F6">
              <w:rPr>
                <w:rFonts w:eastAsia="Arial" w:cs="Arial"/>
              </w:rPr>
              <w:t>Evaluate critically in the light of reading and experience and understand the limits of your knowledge and how this influences analysis and interpretations based on that knowledge. Be able to apply theories in SEND pertaining to learning patterns and what affects an individual’s capacity to learn effectively.</w:t>
            </w:r>
          </w:p>
        </w:tc>
      </w:tr>
      <w:tr w:rsidR="202A31F6" w14:paraId="102D745B" w14:textId="77777777" w:rsidTr="202A31F6">
        <w:tc>
          <w:tcPr>
            <w:tcW w:w="1809" w:type="dxa"/>
          </w:tcPr>
          <w:p w14:paraId="69079A2A" w14:textId="1D0FA8A2" w:rsidR="202A31F6" w:rsidRDefault="202A31F6" w:rsidP="202A31F6">
            <w:pPr>
              <w:rPr>
                <w:b/>
                <w:bCs/>
                <w:sz w:val="24"/>
                <w:szCs w:val="24"/>
              </w:rPr>
            </w:pPr>
            <w:r w:rsidRPr="202A31F6">
              <w:rPr>
                <w:b/>
                <w:bCs/>
                <w:sz w:val="24"/>
                <w:szCs w:val="24"/>
              </w:rPr>
              <w:t>QAA 7.5, 7.9</w:t>
            </w:r>
          </w:p>
        </w:tc>
        <w:tc>
          <w:tcPr>
            <w:tcW w:w="6713" w:type="dxa"/>
          </w:tcPr>
          <w:p w14:paraId="30E36F87" w14:textId="3423A1A0" w:rsidR="202A31F6" w:rsidRDefault="202A31F6" w:rsidP="202A31F6">
            <w:pPr>
              <w:rPr>
                <w:b/>
                <w:bCs/>
                <w:sz w:val="24"/>
                <w:szCs w:val="24"/>
              </w:rPr>
            </w:pPr>
            <w:r w:rsidRPr="202A31F6">
              <w:rPr>
                <w:b/>
                <w:bCs/>
                <w:sz w:val="24"/>
                <w:szCs w:val="24"/>
              </w:rPr>
              <w:t>Enquiry</w:t>
            </w:r>
          </w:p>
          <w:p w14:paraId="5D52C1A8" w14:textId="0FE5AA37" w:rsidR="202A31F6" w:rsidRDefault="202A31F6" w:rsidP="202A31F6">
            <w:pPr>
              <w:jc w:val="both"/>
              <w:rPr>
                <w:sz w:val="24"/>
                <w:szCs w:val="24"/>
              </w:rPr>
            </w:pPr>
            <w:r w:rsidRPr="202A31F6">
              <w:rPr>
                <w:rFonts w:eastAsia="Arial" w:cs="Arial"/>
              </w:rPr>
              <w:t>Use reflective appraisal skills and d</w:t>
            </w:r>
            <w:r w:rsidRPr="202A31F6">
              <w:rPr>
                <w:rFonts w:eastAsia="Arial" w:cs="Arial"/>
                <w:color w:val="000000" w:themeColor="text1"/>
              </w:rPr>
              <w:t xml:space="preserve">emonstrate knowledge of the main methods of enquiry </w:t>
            </w:r>
            <w:r w:rsidRPr="202A31F6">
              <w:rPr>
                <w:rFonts w:eastAsia="Arial" w:cs="Arial"/>
              </w:rPr>
              <w:t xml:space="preserve">and be aware of the significance of </w:t>
            </w:r>
            <w:r w:rsidRPr="202A31F6">
              <w:rPr>
                <w:rFonts w:eastAsia="Arial" w:cs="Arial"/>
                <w:color w:val="000000" w:themeColor="text1"/>
              </w:rPr>
              <w:t>evidence informed practice in SEND Education. Learn by doing, by taking well-considered risks, making well-informed decisions and accepting that making mistakes is an important aspect of personal and professional learning.</w:t>
            </w:r>
          </w:p>
        </w:tc>
      </w:tr>
      <w:tr w:rsidR="202A31F6" w14:paraId="749D5C6C" w14:textId="77777777" w:rsidTr="202A31F6">
        <w:tc>
          <w:tcPr>
            <w:tcW w:w="1809" w:type="dxa"/>
          </w:tcPr>
          <w:p w14:paraId="6CB0A0D3" w14:textId="47C22C8B" w:rsidR="202A31F6" w:rsidRDefault="202A31F6" w:rsidP="202A31F6">
            <w:pPr>
              <w:rPr>
                <w:b/>
                <w:bCs/>
                <w:sz w:val="24"/>
                <w:szCs w:val="24"/>
              </w:rPr>
            </w:pPr>
            <w:r w:rsidRPr="202A31F6">
              <w:rPr>
                <w:b/>
                <w:bCs/>
                <w:sz w:val="24"/>
                <w:szCs w:val="24"/>
              </w:rPr>
              <w:t>QAA 7.7,7.9</w:t>
            </w:r>
          </w:p>
        </w:tc>
        <w:tc>
          <w:tcPr>
            <w:tcW w:w="6713" w:type="dxa"/>
          </w:tcPr>
          <w:p w14:paraId="4A824B53" w14:textId="02F95A33" w:rsidR="202A31F6" w:rsidRDefault="202A31F6" w:rsidP="202A31F6">
            <w:pPr>
              <w:rPr>
                <w:b/>
                <w:bCs/>
                <w:sz w:val="24"/>
                <w:szCs w:val="24"/>
              </w:rPr>
            </w:pPr>
            <w:r w:rsidRPr="202A31F6">
              <w:rPr>
                <w:b/>
                <w:bCs/>
                <w:sz w:val="24"/>
                <w:szCs w:val="24"/>
              </w:rPr>
              <w:t>Analysis</w:t>
            </w:r>
          </w:p>
          <w:p w14:paraId="0C6EC841" w14:textId="0D95C142" w:rsidR="202A31F6" w:rsidRDefault="202A31F6" w:rsidP="202A31F6">
            <w:pPr>
              <w:rPr>
                <w:sz w:val="24"/>
                <w:szCs w:val="24"/>
              </w:rPr>
            </w:pPr>
            <w:r w:rsidRPr="202A31F6">
              <w:rPr>
                <w:rFonts w:eastAsia="Arial" w:cs="Arial"/>
              </w:rPr>
              <w:t>Apply an analytical approach to study by considering the implications of key theories for the support of learning and engage in rigorous and critical debate across a wide range of SEND issues. Make connections between theory and practice and between different learning experiences.</w:t>
            </w:r>
          </w:p>
        </w:tc>
      </w:tr>
      <w:tr w:rsidR="202A31F6" w14:paraId="610530AE" w14:textId="77777777" w:rsidTr="202A31F6">
        <w:tc>
          <w:tcPr>
            <w:tcW w:w="1809" w:type="dxa"/>
          </w:tcPr>
          <w:p w14:paraId="58EDAF80" w14:textId="7F133D8C" w:rsidR="202A31F6" w:rsidRDefault="202A31F6" w:rsidP="202A31F6">
            <w:pPr>
              <w:rPr>
                <w:b/>
                <w:bCs/>
                <w:sz w:val="24"/>
                <w:szCs w:val="24"/>
              </w:rPr>
            </w:pPr>
            <w:r w:rsidRPr="202A31F6">
              <w:rPr>
                <w:b/>
                <w:bCs/>
                <w:sz w:val="24"/>
                <w:szCs w:val="24"/>
              </w:rPr>
              <w:t>QAA 7.10</w:t>
            </w:r>
          </w:p>
        </w:tc>
        <w:tc>
          <w:tcPr>
            <w:tcW w:w="6713" w:type="dxa"/>
          </w:tcPr>
          <w:p w14:paraId="1C6254B0" w14:textId="789B807E" w:rsidR="202A31F6" w:rsidRDefault="202A31F6" w:rsidP="202A31F6">
            <w:pPr>
              <w:rPr>
                <w:b/>
                <w:bCs/>
                <w:sz w:val="24"/>
                <w:szCs w:val="24"/>
              </w:rPr>
            </w:pPr>
            <w:r w:rsidRPr="202A31F6">
              <w:rPr>
                <w:b/>
                <w:bCs/>
                <w:sz w:val="24"/>
                <w:szCs w:val="24"/>
              </w:rPr>
              <w:t>Problem Solving</w:t>
            </w:r>
          </w:p>
          <w:p w14:paraId="76B00C58" w14:textId="086B9709" w:rsidR="202A31F6" w:rsidRDefault="202A31F6" w:rsidP="202A31F6">
            <w:pPr>
              <w:jc w:val="both"/>
              <w:rPr>
                <w:sz w:val="24"/>
                <w:szCs w:val="24"/>
              </w:rPr>
            </w:pPr>
            <w:r w:rsidRPr="202A31F6">
              <w:rPr>
                <w:rFonts w:eastAsia="Arial" w:cs="Arial"/>
              </w:rPr>
              <w:t>Evaluate critically the appropriateness of different approaches to solving problems, and, by reviewing and comparing appropriate evidence, propose solutions appropriate to SEND workplace situations. Work collaboratively with others in order to solve problems. Share learning with others as a learning practitioner in order to apply mentoring, coaching and co-coaching skills and attributes to problem solving situations.</w:t>
            </w:r>
          </w:p>
        </w:tc>
      </w:tr>
      <w:tr w:rsidR="202A31F6" w14:paraId="551BF39E" w14:textId="77777777" w:rsidTr="202A31F6">
        <w:tc>
          <w:tcPr>
            <w:tcW w:w="1809" w:type="dxa"/>
          </w:tcPr>
          <w:p w14:paraId="368BF057" w14:textId="4A3E2477" w:rsidR="202A31F6" w:rsidRDefault="202A31F6" w:rsidP="202A31F6">
            <w:pPr>
              <w:rPr>
                <w:b/>
                <w:bCs/>
                <w:sz w:val="24"/>
                <w:szCs w:val="24"/>
              </w:rPr>
            </w:pPr>
            <w:r w:rsidRPr="202A31F6">
              <w:rPr>
                <w:b/>
                <w:bCs/>
                <w:sz w:val="24"/>
                <w:szCs w:val="24"/>
              </w:rPr>
              <w:t>QAA 7.7, 7.10</w:t>
            </w:r>
          </w:p>
        </w:tc>
        <w:tc>
          <w:tcPr>
            <w:tcW w:w="6713" w:type="dxa"/>
          </w:tcPr>
          <w:p w14:paraId="2C303BB7" w14:textId="117D1B47" w:rsidR="202A31F6" w:rsidRDefault="202A31F6" w:rsidP="202A31F6">
            <w:pPr>
              <w:rPr>
                <w:b/>
                <w:bCs/>
                <w:sz w:val="24"/>
                <w:szCs w:val="24"/>
              </w:rPr>
            </w:pPr>
            <w:r w:rsidRPr="202A31F6">
              <w:rPr>
                <w:b/>
                <w:bCs/>
                <w:sz w:val="24"/>
                <w:szCs w:val="24"/>
              </w:rPr>
              <w:t>Communication</w:t>
            </w:r>
          </w:p>
          <w:p w14:paraId="28388079" w14:textId="79042B61" w:rsidR="202A31F6" w:rsidRDefault="202A31F6" w:rsidP="202A31F6">
            <w:pPr>
              <w:rPr>
                <w:sz w:val="24"/>
                <w:szCs w:val="24"/>
              </w:rPr>
            </w:pPr>
            <w:r w:rsidRPr="202A31F6">
              <w:rPr>
                <w:rFonts w:eastAsia="Arial" w:cs="Arial"/>
              </w:rPr>
              <w:t>Communicate information and arguments effectively and in a variety of forms, to professional colleagues, learners and other stakeholders and deploy key techniques in the discipline of SEND, effectively. In relation to work, communicate effectively with learners in order to provide effective learning support and guidance. Take part in and contribute to ‘learning conversations’ with others across a wide range of learning experiences.</w:t>
            </w:r>
          </w:p>
        </w:tc>
      </w:tr>
      <w:tr w:rsidR="202A31F6" w14:paraId="384031E2" w14:textId="77777777" w:rsidTr="202A31F6">
        <w:tc>
          <w:tcPr>
            <w:tcW w:w="1809" w:type="dxa"/>
          </w:tcPr>
          <w:p w14:paraId="728217D2" w14:textId="5F747FE0" w:rsidR="202A31F6" w:rsidRDefault="202A31F6" w:rsidP="202A31F6">
            <w:pPr>
              <w:rPr>
                <w:b/>
                <w:bCs/>
                <w:sz w:val="24"/>
                <w:szCs w:val="24"/>
              </w:rPr>
            </w:pPr>
            <w:r w:rsidRPr="202A31F6">
              <w:rPr>
                <w:b/>
                <w:bCs/>
                <w:sz w:val="24"/>
                <w:szCs w:val="24"/>
              </w:rPr>
              <w:t>QAA 7.11</w:t>
            </w:r>
          </w:p>
        </w:tc>
        <w:tc>
          <w:tcPr>
            <w:tcW w:w="6713" w:type="dxa"/>
          </w:tcPr>
          <w:p w14:paraId="1C9A06F3" w14:textId="3C2222EE" w:rsidR="202A31F6" w:rsidRDefault="202A31F6" w:rsidP="202A31F6">
            <w:pPr>
              <w:rPr>
                <w:b/>
                <w:bCs/>
                <w:sz w:val="24"/>
                <w:szCs w:val="24"/>
              </w:rPr>
            </w:pPr>
            <w:r w:rsidRPr="202A31F6">
              <w:rPr>
                <w:b/>
                <w:bCs/>
                <w:sz w:val="24"/>
                <w:szCs w:val="24"/>
              </w:rPr>
              <w:t>Application</w:t>
            </w:r>
          </w:p>
          <w:p w14:paraId="63F2A8D6" w14:textId="1AD67B73" w:rsidR="202A31F6" w:rsidRDefault="202A31F6" w:rsidP="202A31F6">
            <w:pPr>
              <w:rPr>
                <w:sz w:val="24"/>
                <w:szCs w:val="24"/>
              </w:rPr>
            </w:pPr>
            <w:r w:rsidRPr="202A31F6">
              <w:rPr>
                <w:rFonts w:eastAsia="Arial" w:cs="Arial"/>
              </w:rPr>
              <w:t>Apply underlying concepts, principles and theoretical issues to practice in education and identify and critically examine the assumptions values, policies and practices present in SEND settings. Apply all of the above to a range of circumstances and to see how learning gained in one context could be applied to another.</w:t>
            </w:r>
          </w:p>
        </w:tc>
      </w:tr>
      <w:tr w:rsidR="202A31F6" w14:paraId="3DD2B265" w14:textId="77777777" w:rsidTr="202A31F6">
        <w:tc>
          <w:tcPr>
            <w:tcW w:w="1809" w:type="dxa"/>
          </w:tcPr>
          <w:p w14:paraId="3FD28FD3" w14:textId="51F4D1D0" w:rsidR="202A31F6" w:rsidRDefault="202A31F6" w:rsidP="202A31F6">
            <w:pPr>
              <w:rPr>
                <w:b/>
                <w:bCs/>
                <w:sz w:val="24"/>
                <w:szCs w:val="24"/>
              </w:rPr>
            </w:pPr>
            <w:r w:rsidRPr="202A31F6">
              <w:rPr>
                <w:b/>
                <w:bCs/>
                <w:sz w:val="24"/>
                <w:szCs w:val="24"/>
              </w:rPr>
              <w:t>QAA 7.8,</w:t>
            </w:r>
          </w:p>
        </w:tc>
        <w:tc>
          <w:tcPr>
            <w:tcW w:w="6713" w:type="dxa"/>
          </w:tcPr>
          <w:p w14:paraId="730C9AA8" w14:textId="3DE83F4B" w:rsidR="202A31F6" w:rsidRDefault="202A31F6" w:rsidP="202A31F6">
            <w:pPr>
              <w:rPr>
                <w:b/>
                <w:bCs/>
                <w:sz w:val="24"/>
                <w:szCs w:val="24"/>
              </w:rPr>
            </w:pPr>
            <w:r w:rsidRPr="202A31F6">
              <w:rPr>
                <w:b/>
                <w:bCs/>
                <w:sz w:val="24"/>
                <w:szCs w:val="24"/>
              </w:rPr>
              <w:t>Reflection</w:t>
            </w:r>
          </w:p>
          <w:p w14:paraId="33D77EA4" w14:textId="2886EF21" w:rsidR="202A31F6" w:rsidRDefault="202A31F6" w:rsidP="202A31F6">
            <w:pPr>
              <w:rPr>
                <w:sz w:val="24"/>
                <w:szCs w:val="24"/>
              </w:rPr>
            </w:pPr>
            <w:r w:rsidRPr="202A31F6">
              <w:rPr>
                <w:rFonts w:eastAsia="Arial" w:cs="Arial"/>
                <w:color w:val="000000" w:themeColor="text1"/>
              </w:rPr>
              <w:t>Demonstrate the range of key, generic and transferable skills necessary in order to exercise personal responsibility and decision-making and to assume significant responsibility and autonomy in their role in the workplace or further training. Be a reflective practitioner as a fundamental element of becoming a confident and competent SEND professional.</w:t>
            </w:r>
          </w:p>
        </w:tc>
      </w:tr>
    </w:tbl>
    <w:p w14:paraId="4BA0831B" w14:textId="62DC6474" w:rsidR="00197572" w:rsidRPr="00DD352A" w:rsidRDefault="00197572" w:rsidP="202A31F6">
      <w:pPr>
        <w:ind w:left="720"/>
        <w:rPr>
          <w:rFonts w:ascii="Tahoma" w:hAnsi="Tahoma" w:cs="Tahoma"/>
          <w:sz w:val="24"/>
          <w:szCs w:val="24"/>
        </w:rPr>
      </w:pPr>
    </w:p>
    <w:p w14:paraId="7B98F2DE" w14:textId="32289F88" w:rsidR="00197572" w:rsidRPr="00DD352A" w:rsidRDefault="202A31F6" w:rsidP="202A31F6">
      <w:pPr>
        <w:ind w:left="720"/>
        <w:rPr>
          <w:rFonts w:ascii="Tahoma" w:hAnsi="Tahoma" w:cs="Tahoma"/>
          <w:sz w:val="24"/>
          <w:szCs w:val="24"/>
        </w:rPr>
      </w:pPr>
      <w:r w:rsidRPr="202A31F6">
        <w:rPr>
          <w:rFonts w:ascii="Tahoma" w:hAnsi="Tahoma" w:cs="Tahoma"/>
          <w:sz w:val="24"/>
          <w:szCs w:val="24"/>
        </w:rPr>
        <w:t>See appendix two for QAA Education Studies benchmark statements</w:t>
      </w:r>
    </w:p>
    <w:p w14:paraId="440D2D7C" w14:textId="1BE6BF41" w:rsidR="00197572" w:rsidRPr="00DD352A" w:rsidRDefault="00197572" w:rsidP="202A31F6">
      <w:pPr>
        <w:rPr>
          <w:rFonts w:ascii="Tahoma" w:eastAsia="Tahoma" w:hAnsi="Tahoma" w:cs="Tahoma"/>
          <w:b/>
          <w:bCs/>
          <w:sz w:val="28"/>
          <w:szCs w:val="28"/>
        </w:rPr>
      </w:pPr>
    </w:p>
    <w:p w14:paraId="4827A181" w14:textId="785E0EFE" w:rsidR="00197572" w:rsidRPr="00DD352A" w:rsidRDefault="00197572" w:rsidP="202A31F6">
      <w:pPr>
        <w:rPr>
          <w:rFonts w:ascii="Tahoma" w:eastAsia="Tahoma" w:hAnsi="Tahoma" w:cs="Tahoma"/>
          <w:b/>
          <w:bCs/>
          <w:sz w:val="28"/>
          <w:szCs w:val="28"/>
        </w:rPr>
      </w:pPr>
    </w:p>
    <w:p w14:paraId="5B3BE55B" w14:textId="77777777" w:rsidR="00197572" w:rsidRPr="00DD352A" w:rsidRDefault="04620974" w:rsidP="202A31F6">
      <w:pPr>
        <w:rPr>
          <w:rFonts w:ascii="Tahoma" w:eastAsia="Tahoma" w:hAnsi="Tahoma" w:cs="Tahoma"/>
          <w:b/>
          <w:bCs/>
          <w:sz w:val="28"/>
          <w:szCs w:val="28"/>
        </w:rPr>
      </w:pPr>
      <w:r w:rsidRPr="04620974">
        <w:rPr>
          <w:rFonts w:ascii="Tahoma" w:eastAsia="Tahoma" w:hAnsi="Tahoma" w:cs="Tahoma"/>
          <w:b/>
          <w:bCs/>
          <w:sz w:val="28"/>
          <w:szCs w:val="28"/>
        </w:rPr>
        <w:t>PROGRAMME STRUCTURE, MODULES AND CREDITS</w:t>
      </w:r>
    </w:p>
    <w:p w14:paraId="45C60445" w14:textId="77777777" w:rsidR="00C55EE2" w:rsidRPr="00DD352A" w:rsidRDefault="00C55EE2" w:rsidP="00197572">
      <w:pPr>
        <w:rPr>
          <w:rFonts w:ascii="Tahoma" w:hAnsi="Tahoma" w:cs="Tahoma"/>
          <w:sz w:val="24"/>
          <w:szCs w:val="24"/>
        </w:rPr>
      </w:pPr>
    </w:p>
    <w:p w14:paraId="71B1FC47" w14:textId="2E7B8280" w:rsidR="22D2B766" w:rsidRDefault="33D2990A" w:rsidP="33D2990A">
      <w:pPr>
        <w:rPr>
          <w:rFonts w:ascii="Tahoma" w:eastAsia="Tahoma" w:hAnsi="Tahoma" w:cs="Tahoma"/>
          <w:sz w:val="28"/>
          <w:szCs w:val="28"/>
        </w:rPr>
      </w:pPr>
      <w:r w:rsidRPr="33D2990A">
        <w:rPr>
          <w:rFonts w:ascii="Tahoma" w:eastAsia="Tahoma" w:hAnsi="Tahoma" w:cs="Tahoma"/>
          <w:b/>
          <w:bCs/>
          <w:sz w:val="24"/>
          <w:szCs w:val="24"/>
        </w:rPr>
        <w:t xml:space="preserve">Programme Title : </w:t>
      </w:r>
      <w:r w:rsidRPr="33D2990A">
        <w:rPr>
          <w:rFonts w:ascii="Tahoma" w:eastAsia="Tahoma" w:hAnsi="Tahoma" w:cs="Tahoma"/>
          <w:sz w:val="28"/>
          <w:szCs w:val="28"/>
        </w:rPr>
        <w:t>BA (Hons) Education Studies (and with SEND)</w:t>
      </w:r>
    </w:p>
    <w:p w14:paraId="1573951F" w14:textId="77777777" w:rsidR="00C55EE2" w:rsidRPr="00DD352A" w:rsidRDefault="00C55EE2" w:rsidP="00197572">
      <w:pPr>
        <w:rPr>
          <w:rFonts w:ascii="Tahoma" w:hAnsi="Tahoma" w:cs="Tahoma"/>
          <w:sz w:val="20"/>
          <w:szCs w:val="20"/>
        </w:rPr>
      </w:pPr>
    </w:p>
    <w:p w14:paraId="4C33718C" w14:textId="77777777" w:rsidR="001E5727" w:rsidRPr="00DD352A" w:rsidRDefault="001E5727" w:rsidP="00197572">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1120"/>
        <w:gridCol w:w="1536"/>
        <w:gridCol w:w="1777"/>
        <w:gridCol w:w="1657"/>
        <w:gridCol w:w="1699"/>
      </w:tblGrid>
      <w:tr w:rsidR="002F3EE1" w:rsidRPr="00DD352A" w14:paraId="6250AC64" w14:textId="77777777" w:rsidTr="202A31F6">
        <w:trPr>
          <w:trHeight w:val="1972"/>
        </w:trPr>
        <w:tc>
          <w:tcPr>
            <w:tcW w:w="534" w:type="dxa"/>
            <w:vMerge w:val="restart"/>
          </w:tcPr>
          <w:p w14:paraId="7EDCD27A" w14:textId="77777777" w:rsidR="002F3EE1" w:rsidRPr="00DD352A" w:rsidRDefault="002F3EE1" w:rsidP="009A0791">
            <w:pPr>
              <w:jc w:val="center"/>
              <w:rPr>
                <w:rFonts w:ascii="Tahoma" w:hAnsi="Tahoma" w:cs="Tahoma"/>
                <w:sz w:val="24"/>
                <w:szCs w:val="24"/>
              </w:rPr>
            </w:pPr>
          </w:p>
          <w:p w14:paraId="4E7BB71A" w14:textId="77777777" w:rsidR="002F3EE1" w:rsidRPr="00DD352A" w:rsidRDefault="002F3EE1" w:rsidP="009A0791">
            <w:pPr>
              <w:jc w:val="center"/>
              <w:rPr>
                <w:rFonts w:ascii="Tahoma" w:hAnsi="Tahoma" w:cs="Tahoma"/>
                <w:sz w:val="24"/>
                <w:szCs w:val="24"/>
              </w:rPr>
            </w:pPr>
          </w:p>
          <w:p w14:paraId="6EBA1190"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52DA0447"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20D78780"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V</w:t>
            </w:r>
          </w:p>
          <w:p w14:paraId="00EC6409"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5BB7D209"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36B80B5F" w14:textId="77777777" w:rsidR="002F3EE1" w:rsidRPr="00DD352A" w:rsidRDefault="002F3EE1" w:rsidP="009A0791">
            <w:pPr>
              <w:jc w:val="center"/>
              <w:rPr>
                <w:rFonts w:ascii="Tahoma" w:hAnsi="Tahoma" w:cs="Tahoma"/>
                <w:sz w:val="24"/>
                <w:szCs w:val="24"/>
              </w:rPr>
            </w:pPr>
          </w:p>
          <w:p w14:paraId="3C739A04" w14:textId="77777777" w:rsidR="002F3EE1" w:rsidRPr="00DD352A" w:rsidRDefault="202A31F6" w:rsidP="202A31F6">
            <w:pPr>
              <w:jc w:val="center"/>
              <w:rPr>
                <w:rFonts w:ascii="Tahoma" w:eastAsia="Tahoma" w:hAnsi="Tahoma" w:cs="Tahoma"/>
                <w:sz w:val="24"/>
                <w:szCs w:val="24"/>
              </w:rPr>
            </w:pPr>
            <w:r w:rsidRPr="202A31F6">
              <w:rPr>
                <w:rFonts w:ascii="Tahoma" w:eastAsia="Tahoma" w:hAnsi="Tahoma" w:cs="Tahoma"/>
                <w:sz w:val="24"/>
                <w:szCs w:val="24"/>
              </w:rPr>
              <w:t>4</w:t>
            </w:r>
          </w:p>
        </w:tc>
        <w:tc>
          <w:tcPr>
            <w:tcW w:w="1134" w:type="dxa"/>
          </w:tcPr>
          <w:p w14:paraId="04AA28A4" w14:textId="77777777" w:rsidR="002F3EE1" w:rsidRPr="00DD352A" w:rsidRDefault="002F3EE1" w:rsidP="00197572">
            <w:pPr>
              <w:rPr>
                <w:rFonts w:ascii="Tahoma" w:hAnsi="Tahoma" w:cs="Tahoma"/>
                <w:sz w:val="20"/>
                <w:szCs w:val="20"/>
              </w:rPr>
            </w:pPr>
          </w:p>
          <w:p w14:paraId="715F5F6E" w14:textId="77777777" w:rsidR="002F3EE1" w:rsidRPr="00DD352A" w:rsidRDefault="002F3EE1" w:rsidP="00197572">
            <w:pPr>
              <w:rPr>
                <w:rFonts w:ascii="Tahoma" w:hAnsi="Tahoma" w:cs="Tahoma"/>
                <w:sz w:val="20"/>
                <w:szCs w:val="20"/>
              </w:rPr>
            </w:pPr>
          </w:p>
          <w:p w14:paraId="1CC593BE" w14:textId="77777777" w:rsidR="002F3EE1" w:rsidRPr="00DD352A" w:rsidRDefault="33D2990A" w:rsidP="33D2990A">
            <w:pPr>
              <w:jc w:val="center"/>
              <w:rPr>
                <w:rFonts w:ascii="Tahoma" w:eastAsia="Tahoma" w:hAnsi="Tahoma" w:cs="Tahoma"/>
                <w:sz w:val="20"/>
                <w:szCs w:val="20"/>
              </w:rPr>
            </w:pPr>
            <w:r w:rsidRPr="33D2990A">
              <w:rPr>
                <w:rFonts w:ascii="Tahoma" w:eastAsia="Tahoma" w:hAnsi="Tahoma" w:cs="Tahoma"/>
                <w:sz w:val="20"/>
                <w:szCs w:val="20"/>
              </w:rPr>
              <w:t>Semester 1</w:t>
            </w:r>
          </w:p>
          <w:p w14:paraId="520AB1B1" w14:textId="77777777" w:rsidR="002F3EE1" w:rsidRPr="00DD352A" w:rsidRDefault="002F3EE1" w:rsidP="009A0791">
            <w:pPr>
              <w:jc w:val="center"/>
              <w:rPr>
                <w:rFonts w:ascii="Tahoma" w:hAnsi="Tahoma" w:cs="Tahoma"/>
                <w:sz w:val="20"/>
                <w:szCs w:val="20"/>
              </w:rPr>
            </w:pPr>
          </w:p>
          <w:p w14:paraId="4D3198E0" w14:textId="77777777" w:rsidR="002F3EE1" w:rsidRPr="00DD352A" w:rsidRDefault="002F3EE1" w:rsidP="009A0791">
            <w:pPr>
              <w:jc w:val="center"/>
              <w:rPr>
                <w:rFonts w:ascii="Tahoma" w:hAnsi="Tahoma" w:cs="Tahoma"/>
                <w:sz w:val="20"/>
                <w:szCs w:val="20"/>
              </w:rPr>
            </w:pPr>
          </w:p>
          <w:p w14:paraId="26035A0D" w14:textId="77777777" w:rsidR="002F3EE1" w:rsidRDefault="002F3EE1" w:rsidP="22D2B766">
            <w:pPr>
              <w:jc w:val="center"/>
              <w:rPr>
                <w:rFonts w:ascii="Tahoma" w:eastAsia="Tahoma" w:hAnsi="Tahoma" w:cs="Tahoma"/>
                <w:sz w:val="20"/>
                <w:szCs w:val="20"/>
              </w:rPr>
            </w:pPr>
          </w:p>
          <w:p w14:paraId="5BCFC08E" w14:textId="77777777" w:rsidR="002F3EE1" w:rsidRDefault="002F3EE1" w:rsidP="22D2B766">
            <w:pPr>
              <w:jc w:val="center"/>
              <w:rPr>
                <w:rFonts w:ascii="Tahoma" w:eastAsia="Tahoma" w:hAnsi="Tahoma" w:cs="Tahoma"/>
                <w:sz w:val="20"/>
                <w:szCs w:val="20"/>
              </w:rPr>
            </w:pPr>
          </w:p>
          <w:p w14:paraId="42D560D5" w14:textId="59ACD645" w:rsidR="002F3EE1" w:rsidRPr="00DD352A" w:rsidRDefault="002F3EE1" w:rsidP="22D2B766">
            <w:pPr>
              <w:jc w:val="center"/>
              <w:rPr>
                <w:rFonts w:ascii="Tahoma" w:eastAsia="Tahoma" w:hAnsi="Tahoma" w:cs="Tahoma"/>
                <w:sz w:val="20"/>
                <w:szCs w:val="20"/>
              </w:rPr>
            </w:pPr>
          </w:p>
        </w:tc>
        <w:tc>
          <w:tcPr>
            <w:tcW w:w="1559" w:type="dxa"/>
            <w:vMerge w:val="restart"/>
          </w:tcPr>
          <w:p w14:paraId="1E8BA965" w14:textId="7B9E3C8C" w:rsidR="002F7AFC" w:rsidRPr="006A5F98" w:rsidRDefault="003A32FA" w:rsidP="002F7AFC">
            <w:pPr>
              <w:rPr>
                <w:rFonts w:ascii="Tahoma" w:eastAsia="Tahoma" w:hAnsi="Tahoma" w:cs="Tahoma"/>
                <w:b/>
                <w:sz w:val="20"/>
                <w:szCs w:val="20"/>
              </w:rPr>
            </w:pPr>
            <w:hyperlink r:id="rId12" w:history="1">
              <w:r w:rsidR="002F7AFC" w:rsidRPr="00800DF1">
                <w:rPr>
                  <w:rStyle w:val="Hyperlink"/>
                  <w:rFonts w:ascii="Tahoma" w:eastAsia="Tahoma" w:hAnsi="Tahoma" w:cs="Tahoma"/>
                  <w:b/>
                  <w:sz w:val="20"/>
                  <w:szCs w:val="20"/>
                </w:rPr>
                <w:t>EDUC40448</w:t>
              </w:r>
            </w:hyperlink>
          </w:p>
          <w:p w14:paraId="39EF4BE1" w14:textId="77777777" w:rsidR="002F7AFC" w:rsidRPr="006A5F98" w:rsidRDefault="002F7AFC" w:rsidP="33D2990A">
            <w:pPr>
              <w:rPr>
                <w:rFonts w:ascii="Tahoma" w:eastAsia="Tahoma" w:hAnsi="Tahoma" w:cs="Tahoma"/>
                <w:sz w:val="20"/>
                <w:szCs w:val="20"/>
              </w:rPr>
            </w:pPr>
          </w:p>
          <w:p w14:paraId="498E21D2" w14:textId="52810024" w:rsidR="002F3EE1" w:rsidRPr="006A5F98" w:rsidRDefault="33D2990A" w:rsidP="33D2990A">
            <w:pPr>
              <w:rPr>
                <w:rFonts w:ascii="Tahoma" w:eastAsia="Tahoma" w:hAnsi="Tahoma" w:cs="Tahoma"/>
                <w:sz w:val="20"/>
                <w:szCs w:val="20"/>
              </w:rPr>
            </w:pPr>
            <w:r w:rsidRPr="006A5F98">
              <w:rPr>
                <w:rFonts w:ascii="Tahoma" w:eastAsia="Tahoma" w:hAnsi="Tahoma" w:cs="Tahoma"/>
                <w:sz w:val="20"/>
                <w:szCs w:val="20"/>
              </w:rPr>
              <w:t>Personal, professional and Academic Development</w:t>
            </w:r>
          </w:p>
          <w:p w14:paraId="0087BCD5" w14:textId="341FE8EB" w:rsidR="002F3EE1" w:rsidRPr="006A5F98" w:rsidRDefault="00FD76F9" w:rsidP="002F7AFC">
            <w:pPr>
              <w:rPr>
                <w:rFonts w:ascii="Tahoma" w:eastAsia="Tahoma" w:hAnsi="Tahoma" w:cs="Tahoma"/>
                <w:sz w:val="20"/>
                <w:szCs w:val="20"/>
              </w:rPr>
            </w:pPr>
            <w:r w:rsidRPr="006A5F98">
              <w:rPr>
                <w:rFonts w:ascii="Tahoma" w:eastAsia="Tahoma" w:hAnsi="Tahoma" w:cs="Tahoma"/>
                <w:sz w:val="20"/>
                <w:szCs w:val="20"/>
              </w:rPr>
              <w:t>(30 credits)</w:t>
            </w:r>
          </w:p>
        </w:tc>
        <w:tc>
          <w:tcPr>
            <w:tcW w:w="1843" w:type="dxa"/>
          </w:tcPr>
          <w:p w14:paraId="2575DCB9" w14:textId="69A46EB3" w:rsidR="002F7AFC" w:rsidRPr="006A5F98" w:rsidRDefault="003A32FA" w:rsidP="33D2990A">
            <w:pPr>
              <w:rPr>
                <w:rFonts w:ascii="Tahoma" w:eastAsia="Tahoma" w:hAnsi="Tahoma" w:cs="Tahoma"/>
                <w:b/>
                <w:sz w:val="20"/>
                <w:szCs w:val="20"/>
              </w:rPr>
            </w:pPr>
            <w:hyperlink r:id="rId13" w:history="1">
              <w:r w:rsidR="006A5F98" w:rsidRPr="00800DF1">
                <w:rPr>
                  <w:rStyle w:val="Hyperlink"/>
                  <w:rFonts w:ascii="Tahoma" w:eastAsia="Tahoma" w:hAnsi="Tahoma" w:cs="Tahoma"/>
                  <w:b/>
                  <w:sz w:val="20"/>
                  <w:szCs w:val="20"/>
                </w:rPr>
                <w:t>EDUC40505</w:t>
              </w:r>
            </w:hyperlink>
          </w:p>
          <w:p w14:paraId="2490D1C9" w14:textId="77777777" w:rsidR="006A5F98" w:rsidRPr="006A5F98" w:rsidRDefault="006A5F98" w:rsidP="33D2990A">
            <w:pPr>
              <w:rPr>
                <w:rFonts w:ascii="Tahoma" w:eastAsia="Tahoma" w:hAnsi="Tahoma" w:cs="Tahoma"/>
                <w:sz w:val="20"/>
                <w:szCs w:val="20"/>
              </w:rPr>
            </w:pPr>
          </w:p>
          <w:p w14:paraId="16E6DB16" w14:textId="35D7737A" w:rsidR="002F3EE1" w:rsidRPr="006A5F98" w:rsidRDefault="33D2990A" w:rsidP="33D2990A">
            <w:pPr>
              <w:rPr>
                <w:rFonts w:ascii="Tahoma" w:eastAsia="Tahoma" w:hAnsi="Tahoma" w:cs="Tahoma"/>
                <w:sz w:val="20"/>
                <w:szCs w:val="20"/>
              </w:rPr>
            </w:pPr>
            <w:r w:rsidRPr="006A5F98">
              <w:rPr>
                <w:rFonts w:ascii="Tahoma" w:eastAsia="Tahoma" w:hAnsi="Tahoma" w:cs="Tahoma"/>
                <w:sz w:val="20"/>
                <w:szCs w:val="20"/>
              </w:rPr>
              <w:t>Policy and Practice: Past and Present</w:t>
            </w:r>
          </w:p>
          <w:p w14:paraId="0C96100E" w14:textId="3DD76D33" w:rsidR="002F3EE1" w:rsidRPr="006A5F98" w:rsidRDefault="33D2990A" w:rsidP="33D2990A">
            <w:pPr>
              <w:rPr>
                <w:rFonts w:ascii="Tahoma" w:eastAsia="Tahoma" w:hAnsi="Tahoma" w:cs="Tahoma"/>
                <w:sz w:val="20"/>
                <w:szCs w:val="20"/>
              </w:rPr>
            </w:pPr>
            <w:r w:rsidRPr="006A5F98">
              <w:rPr>
                <w:rFonts w:ascii="Tahoma" w:eastAsia="Tahoma" w:hAnsi="Tahoma" w:cs="Tahoma"/>
                <w:sz w:val="20"/>
                <w:szCs w:val="20"/>
              </w:rPr>
              <w:t>(new) (30 credits)</w:t>
            </w:r>
          </w:p>
          <w:p w14:paraId="1887CA66" w14:textId="77777777" w:rsidR="002F3EE1" w:rsidRPr="006A5F98" w:rsidRDefault="002F3EE1" w:rsidP="22D2B766">
            <w:pPr>
              <w:rPr>
                <w:rFonts w:ascii="Tahoma" w:eastAsia="Tahoma" w:hAnsi="Tahoma" w:cs="Tahoma"/>
                <w:sz w:val="20"/>
                <w:szCs w:val="20"/>
              </w:rPr>
            </w:pPr>
          </w:p>
        </w:tc>
        <w:tc>
          <w:tcPr>
            <w:tcW w:w="1701" w:type="dxa"/>
            <w:vMerge w:val="restart"/>
          </w:tcPr>
          <w:p w14:paraId="77236E56" w14:textId="6BD9412E" w:rsidR="002F7AFC" w:rsidRPr="006A5F98" w:rsidRDefault="003A32FA" w:rsidP="33D2990A">
            <w:pPr>
              <w:spacing w:after="200" w:line="276" w:lineRule="auto"/>
              <w:rPr>
                <w:rFonts w:ascii="Tahoma" w:eastAsia="Calibri" w:hAnsi="Tahoma" w:cs="Tahoma"/>
                <w:b/>
                <w:sz w:val="20"/>
                <w:szCs w:val="20"/>
                <w:lang w:eastAsia="en-US"/>
              </w:rPr>
            </w:pPr>
            <w:hyperlink r:id="rId14" w:history="1">
              <w:r w:rsidR="002F7AFC" w:rsidRPr="00800DF1">
                <w:rPr>
                  <w:rStyle w:val="Hyperlink"/>
                  <w:rFonts w:ascii="Tahoma" w:eastAsia="Calibri" w:hAnsi="Tahoma" w:cs="Tahoma"/>
                  <w:b/>
                  <w:sz w:val="20"/>
                  <w:szCs w:val="20"/>
                  <w:lang w:eastAsia="en-US"/>
                </w:rPr>
                <w:t>EDUC40233</w:t>
              </w:r>
            </w:hyperlink>
          </w:p>
          <w:p w14:paraId="3E120E6A" w14:textId="47374966" w:rsidR="002F3EE1" w:rsidRDefault="33D2990A" w:rsidP="33D2990A">
            <w:pPr>
              <w:spacing w:after="200" w:line="276" w:lineRule="auto"/>
              <w:rPr>
                <w:rFonts w:ascii="Tahoma" w:eastAsia="Calibri" w:hAnsi="Tahoma" w:cs="Tahoma"/>
                <w:sz w:val="20"/>
                <w:szCs w:val="20"/>
                <w:lang w:eastAsia="en-US"/>
              </w:rPr>
            </w:pPr>
            <w:r w:rsidRPr="006A5F98">
              <w:rPr>
                <w:rFonts w:ascii="Tahoma" w:eastAsia="Calibri" w:hAnsi="Tahoma" w:cs="Tahoma"/>
                <w:sz w:val="20"/>
                <w:szCs w:val="20"/>
                <w:lang w:eastAsia="en-US"/>
              </w:rPr>
              <w:t>An Introduction to Young Children’s Development</w:t>
            </w:r>
          </w:p>
          <w:p w14:paraId="2F07B994" w14:textId="56672F57" w:rsidR="00FD76F9" w:rsidRPr="006A5F98" w:rsidRDefault="00FD76F9" w:rsidP="33D2990A">
            <w:pPr>
              <w:spacing w:after="200" w:line="276" w:lineRule="auto"/>
              <w:rPr>
                <w:rFonts w:ascii="Tahoma" w:eastAsia="Calibri" w:hAnsi="Tahoma" w:cs="Tahoma"/>
                <w:sz w:val="20"/>
                <w:szCs w:val="20"/>
                <w:lang w:eastAsia="en-US"/>
              </w:rPr>
            </w:pPr>
            <w:r w:rsidRPr="006A5F98">
              <w:rPr>
                <w:rFonts w:ascii="Tahoma" w:eastAsia="Tahoma" w:hAnsi="Tahoma" w:cs="Tahoma"/>
                <w:sz w:val="20"/>
                <w:szCs w:val="20"/>
              </w:rPr>
              <w:t>(30 credits)</w:t>
            </w:r>
          </w:p>
          <w:p w14:paraId="339AF4C3" w14:textId="37321BCF" w:rsidR="002F3EE1" w:rsidRPr="006A5F98" w:rsidRDefault="002F3EE1" w:rsidP="33D2990A">
            <w:pPr>
              <w:rPr>
                <w:rFonts w:ascii="Tahoma" w:eastAsia="Tahoma" w:hAnsi="Tahoma" w:cs="Tahoma"/>
                <w:sz w:val="20"/>
                <w:szCs w:val="20"/>
              </w:rPr>
            </w:pPr>
          </w:p>
        </w:tc>
        <w:tc>
          <w:tcPr>
            <w:tcW w:w="1751" w:type="dxa"/>
          </w:tcPr>
          <w:p w14:paraId="04F1132D" w14:textId="77777777" w:rsidR="002F3EE1" w:rsidRPr="006A5F98" w:rsidRDefault="002F3EE1" w:rsidP="00197572">
            <w:pPr>
              <w:rPr>
                <w:rFonts w:ascii="Tahoma" w:hAnsi="Tahoma" w:cs="Tahoma"/>
                <w:sz w:val="20"/>
                <w:szCs w:val="20"/>
              </w:rPr>
            </w:pPr>
          </w:p>
        </w:tc>
      </w:tr>
      <w:tr w:rsidR="002F3EE1" w:rsidRPr="00DD352A" w14:paraId="0FC4E226" w14:textId="77777777" w:rsidTr="202A31F6">
        <w:trPr>
          <w:trHeight w:val="1884"/>
        </w:trPr>
        <w:tc>
          <w:tcPr>
            <w:tcW w:w="534" w:type="dxa"/>
            <w:vMerge/>
          </w:tcPr>
          <w:p w14:paraId="43439161" w14:textId="77777777" w:rsidR="002F3EE1" w:rsidRPr="00DD352A" w:rsidRDefault="002F3EE1" w:rsidP="009A0791">
            <w:pPr>
              <w:jc w:val="center"/>
              <w:rPr>
                <w:rFonts w:ascii="Tahoma" w:hAnsi="Tahoma" w:cs="Tahoma"/>
                <w:sz w:val="24"/>
                <w:szCs w:val="24"/>
              </w:rPr>
            </w:pPr>
          </w:p>
        </w:tc>
        <w:tc>
          <w:tcPr>
            <w:tcW w:w="1134" w:type="dxa"/>
          </w:tcPr>
          <w:p w14:paraId="1967B4C6" w14:textId="77777777" w:rsidR="002F3EE1" w:rsidRDefault="002F3EE1" w:rsidP="002F3EE1">
            <w:pPr>
              <w:jc w:val="center"/>
              <w:rPr>
                <w:rFonts w:ascii="Tahoma" w:eastAsia="Tahoma" w:hAnsi="Tahoma" w:cs="Tahoma"/>
                <w:sz w:val="20"/>
                <w:szCs w:val="20"/>
              </w:rPr>
            </w:pPr>
          </w:p>
          <w:p w14:paraId="3A8EC907" w14:textId="77777777" w:rsidR="002F3EE1" w:rsidRDefault="002F3EE1" w:rsidP="002F3EE1">
            <w:pPr>
              <w:jc w:val="center"/>
              <w:rPr>
                <w:rFonts w:ascii="Tahoma" w:eastAsia="Tahoma" w:hAnsi="Tahoma" w:cs="Tahoma"/>
                <w:sz w:val="20"/>
                <w:szCs w:val="20"/>
              </w:rPr>
            </w:pPr>
          </w:p>
          <w:p w14:paraId="0C633B57" w14:textId="48266555" w:rsidR="00912834" w:rsidRPr="00DD352A" w:rsidRDefault="00912834" w:rsidP="00912834">
            <w:pPr>
              <w:jc w:val="center"/>
              <w:rPr>
                <w:rFonts w:ascii="Tahoma" w:eastAsia="Tahoma" w:hAnsi="Tahoma" w:cs="Tahoma"/>
                <w:sz w:val="20"/>
                <w:szCs w:val="20"/>
              </w:rPr>
            </w:pPr>
            <w:r w:rsidRPr="33D2990A">
              <w:rPr>
                <w:rFonts w:ascii="Tahoma" w:eastAsia="Tahoma" w:hAnsi="Tahoma" w:cs="Tahoma"/>
                <w:sz w:val="20"/>
                <w:szCs w:val="20"/>
              </w:rPr>
              <w:t xml:space="preserve">Semester </w:t>
            </w:r>
            <w:r>
              <w:rPr>
                <w:rFonts w:ascii="Tahoma" w:eastAsia="Tahoma" w:hAnsi="Tahoma" w:cs="Tahoma"/>
                <w:sz w:val="20"/>
                <w:szCs w:val="20"/>
              </w:rPr>
              <w:t>2</w:t>
            </w:r>
          </w:p>
          <w:p w14:paraId="12C2D4C2" w14:textId="77777777" w:rsidR="002F3EE1" w:rsidRDefault="002F3EE1" w:rsidP="002F3EE1">
            <w:pPr>
              <w:jc w:val="center"/>
              <w:rPr>
                <w:rFonts w:ascii="Tahoma" w:eastAsia="Tahoma" w:hAnsi="Tahoma" w:cs="Tahoma"/>
                <w:sz w:val="20"/>
                <w:szCs w:val="20"/>
              </w:rPr>
            </w:pPr>
          </w:p>
          <w:p w14:paraId="5768C754" w14:textId="77777777" w:rsidR="002F3EE1" w:rsidRDefault="002F3EE1" w:rsidP="002F3EE1">
            <w:pPr>
              <w:jc w:val="center"/>
              <w:rPr>
                <w:rFonts w:ascii="Tahoma" w:eastAsia="Tahoma" w:hAnsi="Tahoma" w:cs="Tahoma"/>
                <w:sz w:val="20"/>
                <w:szCs w:val="20"/>
              </w:rPr>
            </w:pPr>
          </w:p>
          <w:p w14:paraId="69B3CBD6" w14:textId="77777777" w:rsidR="002F3EE1" w:rsidRDefault="002F3EE1" w:rsidP="002F3EE1">
            <w:pPr>
              <w:jc w:val="center"/>
              <w:rPr>
                <w:rFonts w:ascii="Tahoma" w:eastAsia="Tahoma" w:hAnsi="Tahoma" w:cs="Tahoma"/>
                <w:sz w:val="20"/>
                <w:szCs w:val="20"/>
              </w:rPr>
            </w:pPr>
          </w:p>
          <w:p w14:paraId="319FC748" w14:textId="77777777" w:rsidR="002F3EE1" w:rsidRDefault="002F3EE1" w:rsidP="002F3EE1">
            <w:pPr>
              <w:jc w:val="center"/>
              <w:rPr>
                <w:rFonts w:ascii="Tahoma" w:eastAsia="Tahoma" w:hAnsi="Tahoma" w:cs="Tahoma"/>
                <w:sz w:val="20"/>
                <w:szCs w:val="20"/>
              </w:rPr>
            </w:pPr>
          </w:p>
          <w:p w14:paraId="122D0391" w14:textId="3FC8D55E" w:rsidR="002F3EE1" w:rsidRPr="00DD352A" w:rsidRDefault="002F3EE1" w:rsidP="22D2B766">
            <w:pPr>
              <w:jc w:val="center"/>
              <w:rPr>
                <w:rFonts w:ascii="Tahoma" w:hAnsi="Tahoma" w:cs="Tahoma"/>
                <w:sz w:val="20"/>
                <w:szCs w:val="20"/>
              </w:rPr>
            </w:pPr>
          </w:p>
        </w:tc>
        <w:tc>
          <w:tcPr>
            <w:tcW w:w="1559" w:type="dxa"/>
            <w:vMerge/>
          </w:tcPr>
          <w:p w14:paraId="63EE9688" w14:textId="77777777" w:rsidR="002F3EE1" w:rsidRPr="006A5F98" w:rsidRDefault="002F3EE1" w:rsidP="22D2B766">
            <w:pPr>
              <w:rPr>
                <w:rFonts w:ascii="Tahoma" w:eastAsia="Tahoma" w:hAnsi="Tahoma" w:cs="Tahoma"/>
                <w:sz w:val="20"/>
                <w:szCs w:val="20"/>
              </w:rPr>
            </w:pPr>
          </w:p>
        </w:tc>
        <w:tc>
          <w:tcPr>
            <w:tcW w:w="1843" w:type="dxa"/>
          </w:tcPr>
          <w:p w14:paraId="5311DCD6" w14:textId="441288F2" w:rsidR="002F3EE1" w:rsidRPr="006A5F98" w:rsidRDefault="002F3EE1" w:rsidP="22D2B766">
            <w:pPr>
              <w:rPr>
                <w:rFonts w:ascii="Tahoma" w:eastAsia="Tahoma" w:hAnsi="Tahoma" w:cs="Tahoma"/>
                <w:sz w:val="20"/>
                <w:szCs w:val="20"/>
              </w:rPr>
            </w:pPr>
          </w:p>
        </w:tc>
        <w:tc>
          <w:tcPr>
            <w:tcW w:w="1701" w:type="dxa"/>
            <w:vMerge/>
          </w:tcPr>
          <w:p w14:paraId="6F51DA20" w14:textId="77777777" w:rsidR="002F3EE1" w:rsidRPr="006A5F98" w:rsidRDefault="002F3EE1" w:rsidP="22D2B766">
            <w:pPr>
              <w:spacing w:after="200" w:line="276" w:lineRule="auto"/>
              <w:rPr>
                <w:rFonts w:ascii="Tahoma" w:eastAsia="Calibri" w:hAnsi="Tahoma" w:cs="Tahoma"/>
                <w:sz w:val="20"/>
                <w:szCs w:val="20"/>
                <w:lang w:eastAsia="en-US"/>
              </w:rPr>
            </w:pPr>
          </w:p>
        </w:tc>
        <w:tc>
          <w:tcPr>
            <w:tcW w:w="1751" w:type="dxa"/>
          </w:tcPr>
          <w:p w14:paraId="52406E55" w14:textId="52CC0FC1" w:rsidR="002F7AFC" w:rsidRPr="006A5F98" w:rsidRDefault="003A32FA" w:rsidP="33D2990A">
            <w:pPr>
              <w:rPr>
                <w:rFonts w:ascii="Tahoma" w:eastAsia="Tahoma" w:hAnsi="Tahoma" w:cs="Tahoma"/>
                <w:b/>
                <w:sz w:val="20"/>
                <w:szCs w:val="20"/>
              </w:rPr>
            </w:pPr>
            <w:hyperlink r:id="rId15" w:history="1">
              <w:r w:rsidR="006A5F98" w:rsidRPr="0077648A">
                <w:rPr>
                  <w:rStyle w:val="Hyperlink"/>
                  <w:rFonts w:ascii="Tahoma" w:eastAsia="Tahoma" w:hAnsi="Tahoma" w:cs="Tahoma"/>
                  <w:b/>
                  <w:sz w:val="20"/>
                  <w:szCs w:val="20"/>
                </w:rPr>
                <w:t>EDUC40506</w:t>
              </w:r>
            </w:hyperlink>
          </w:p>
          <w:p w14:paraId="7B6354B1" w14:textId="081CC1B8" w:rsidR="002F3EE1" w:rsidRPr="006A5F98" w:rsidRDefault="33D2990A" w:rsidP="33D2990A">
            <w:pPr>
              <w:rPr>
                <w:rFonts w:ascii="Tahoma" w:eastAsia="Tahoma" w:hAnsi="Tahoma" w:cs="Tahoma"/>
                <w:sz w:val="20"/>
                <w:szCs w:val="20"/>
              </w:rPr>
            </w:pPr>
            <w:r w:rsidRPr="006A5F98">
              <w:rPr>
                <w:rFonts w:ascii="Tahoma" w:eastAsia="Tahoma" w:hAnsi="Tahoma" w:cs="Tahoma"/>
                <w:sz w:val="20"/>
                <w:szCs w:val="20"/>
              </w:rPr>
              <w:t>Safeguarding and child protection</w:t>
            </w:r>
          </w:p>
          <w:p w14:paraId="2CB4F2E7" w14:textId="77777777" w:rsidR="002F3EE1" w:rsidRPr="006A5F98" w:rsidRDefault="33D2990A" w:rsidP="33D2990A">
            <w:pPr>
              <w:rPr>
                <w:rFonts w:ascii="Tahoma" w:eastAsia="Tahoma" w:hAnsi="Tahoma" w:cs="Tahoma"/>
                <w:sz w:val="20"/>
                <w:szCs w:val="20"/>
              </w:rPr>
            </w:pPr>
            <w:r w:rsidRPr="006A5F98">
              <w:rPr>
                <w:rFonts w:ascii="Tahoma" w:eastAsia="Tahoma" w:hAnsi="Tahoma" w:cs="Tahoma"/>
                <w:sz w:val="20"/>
                <w:szCs w:val="20"/>
              </w:rPr>
              <w:t>(new)</w:t>
            </w:r>
          </w:p>
          <w:p w14:paraId="3229FC68" w14:textId="34D75146" w:rsidR="002F3EE1" w:rsidRPr="006A5F98" w:rsidRDefault="33D2990A" w:rsidP="33D2990A">
            <w:pPr>
              <w:rPr>
                <w:rFonts w:ascii="Tahoma" w:hAnsi="Tahoma" w:cs="Tahoma"/>
                <w:sz w:val="20"/>
                <w:szCs w:val="20"/>
              </w:rPr>
            </w:pPr>
            <w:r w:rsidRPr="006A5F98">
              <w:rPr>
                <w:rFonts w:ascii="Tahoma" w:eastAsia="Tahoma" w:hAnsi="Tahoma" w:cs="Tahoma"/>
                <w:sz w:val="20"/>
                <w:szCs w:val="20"/>
              </w:rPr>
              <w:t>(30 credits)</w:t>
            </w:r>
          </w:p>
        </w:tc>
      </w:tr>
    </w:tbl>
    <w:p w14:paraId="05826412" w14:textId="77777777" w:rsidR="00D058F6" w:rsidRPr="00DD352A" w:rsidRDefault="00D058F6" w:rsidP="00197572">
      <w:pPr>
        <w:rPr>
          <w:rFonts w:ascii="Tahoma" w:hAnsi="Tahoma" w:cs="Tahoma"/>
          <w:sz w:val="20"/>
          <w:szCs w:val="20"/>
        </w:rPr>
      </w:pPr>
    </w:p>
    <w:p w14:paraId="43B6AD9B" w14:textId="7C04508B" w:rsidR="009A0791" w:rsidRDefault="009A0791" w:rsidP="00197572">
      <w:pPr>
        <w:rPr>
          <w:rFonts w:ascii="Tahoma" w:hAnsi="Tahoma" w:cs="Tahoma"/>
          <w:sz w:val="20"/>
          <w:szCs w:val="20"/>
        </w:rPr>
      </w:pPr>
    </w:p>
    <w:p w14:paraId="4C92ECF1" w14:textId="47C84D14" w:rsidR="00152A1F" w:rsidRDefault="00152A1F" w:rsidP="00197572">
      <w:pPr>
        <w:rPr>
          <w:rFonts w:ascii="Tahoma" w:hAnsi="Tahoma" w:cs="Tahoma"/>
          <w:sz w:val="20"/>
          <w:szCs w:val="20"/>
        </w:rPr>
      </w:pPr>
    </w:p>
    <w:p w14:paraId="6A41CC8F" w14:textId="61C98C71" w:rsidR="00152A1F" w:rsidRDefault="00152A1F" w:rsidP="00197572">
      <w:pPr>
        <w:rPr>
          <w:rFonts w:ascii="Tahoma" w:hAnsi="Tahoma" w:cs="Tahoma"/>
          <w:sz w:val="20"/>
          <w:szCs w:val="20"/>
        </w:rPr>
      </w:pPr>
    </w:p>
    <w:p w14:paraId="0C1DBD78" w14:textId="2822CC19" w:rsidR="00152A1F" w:rsidRDefault="00152A1F" w:rsidP="00197572">
      <w:pPr>
        <w:rPr>
          <w:rFonts w:ascii="Tahoma" w:hAnsi="Tahoma" w:cs="Tahoma"/>
          <w:sz w:val="20"/>
          <w:szCs w:val="20"/>
        </w:rPr>
      </w:pPr>
    </w:p>
    <w:p w14:paraId="59FC941A" w14:textId="46A40A36" w:rsidR="00152A1F" w:rsidRDefault="00152A1F" w:rsidP="00197572">
      <w:pPr>
        <w:rPr>
          <w:rFonts w:ascii="Tahoma" w:hAnsi="Tahoma" w:cs="Tahoma"/>
          <w:sz w:val="20"/>
          <w:szCs w:val="20"/>
        </w:rPr>
      </w:pPr>
    </w:p>
    <w:p w14:paraId="1E28836D" w14:textId="77777777" w:rsidR="00152A1F" w:rsidRPr="00DD352A" w:rsidRDefault="00152A1F" w:rsidP="00197572">
      <w:pPr>
        <w:rPr>
          <w:rFonts w:ascii="Tahoma" w:hAnsi="Tahoma" w:cs="Tahoma"/>
          <w:sz w:val="20"/>
          <w:szCs w:val="20"/>
        </w:rPr>
      </w:pPr>
    </w:p>
    <w:p w14:paraId="48D20FA5" w14:textId="77777777" w:rsidR="001E5727" w:rsidRPr="00DD352A" w:rsidRDefault="001E5727" w:rsidP="00197572">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50"/>
        <w:gridCol w:w="1620"/>
        <w:gridCol w:w="1498"/>
        <w:gridCol w:w="2106"/>
        <w:gridCol w:w="1469"/>
      </w:tblGrid>
      <w:tr w:rsidR="002F3EE1" w:rsidRPr="00DD352A" w14:paraId="5D2694FF" w14:textId="77777777" w:rsidTr="5C07249B">
        <w:trPr>
          <w:trHeight w:val="1241"/>
        </w:trPr>
        <w:tc>
          <w:tcPr>
            <w:tcW w:w="471" w:type="dxa"/>
            <w:vMerge w:val="restart"/>
          </w:tcPr>
          <w:p w14:paraId="0AB95C71" w14:textId="77777777" w:rsidR="002F3EE1" w:rsidRPr="00DD352A" w:rsidRDefault="002F3EE1" w:rsidP="009A0791">
            <w:pPr>
              <w:jc w:val="center"/>
              <w:rPr>
                <w:rFonts w:ascii="Tahoma" w:hAnsi="Tahoma" w:cs="Tahoma"/>
                <w:sz w:val="24"/>
                <w:szCs w:val="24"/>
              </w:rPr>
            </w:pPr>
          </w:p>
          <w:p w14:paraId="20CC05BE" w14:textId="77777777" w:rsidR="002F3EE1" w:rsidRPr="00DD352A" w:rsidRDefault="002F3EE1" w:rsidP="009A0791">
            <w:pPr>
              <w:jc w:val="center"/>
              <w:rPr>
                <w:rFonts w:ascii="Tahoma" w:hAnsi="Tahoma" w:cs="Tahoma"/>
                <w:sz w:val="24"/>
                <w:szCs w:val="24"/>
              </w:rPr>
            </w:pPr>
          </w:p>
          <w:p w14:paraId="16BDD489"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5313399A"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5121A13E"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V</w:t>
            </w:r>
          </w:p>
          <w:p w14:paraId="64930935"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3CCA0D88" w14:textId="77777777" w:rsidR="002F3EE1"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426946DE" w14:textId="77777777" w:rsidR="002F3EE1" w:rsidRPr="00DD352A" w:rsidRDefault="002F3EE1" w:rsidP="009A0791">
            <w:pPr>
              <w:jc w:val="center"/>
              <w:rPr>
                <w:rFonts w:ascii="Tahoma" w:hAnsi="Tahoma" w:cs="Tahoma"/>
                <w:sz w:val="24"/>
                <w:szCs w:val="24"/>
              </w:rPr>
            </w:pPr>
          </w:p>
          <w:p w14:paraId="6679C1FC" w14:textId="77777777" w:rsidR="002F3EE1" w:rsidRPr="00DD352A" w:rsidRDefault="202A31F6" w:rsidP="202A31F6">
            <w:pPr>
              <w:jc w:val="center"/>
              <w:rPr>
                <w:rFonts w:ascii="Tahoma" w:eastAsia="Tahoma" w:hAnsi="Tahoma" w:cs="Tahoma"/>
                <w:sz w:val="24"/>
                <w:szCs w:val="24"/>
              </w:rPr>
            </w:pPr>
            <w:r w:rsidRPr="202A31F6">
              <w:rPr>
                <w:rFonts w:ascii="Tahoma" w:eastAsia="Tahoma" w:hAnsi="Tahoma" w:cs="Tahoma"/>
                <w:sz w:val="24"/>
                <w:szCs w:val="24"/>
              </w:rPr>
              <w:t>5</w:t>
            </w:r>
          </w:p>
          <w:p w14:paraId="39CBB699" w14:textId="77777777" w:rsidR="002F3EE1" w:rsidRPr="00DD352A" w:rsidRDefault="002F3EE1" w:rsidP="00197572">
            <w:pPr>
              <w:rPr>
                <w:rFonts w:ascii="Tahoma" w:hAnsi="Tahoma" w:cs="Tahoma"/>
                <w:sz w:val="24"/>
                <w:szCs w:val="24"/>
              </w:rPr>
            </w:pPr>
          </w:p>
        </w:tc>
        <w:tc>
          <w:tcPr>
            <w:tcW w:w="1170" w:type="dxa"/>
          </w:tcPr>
          <w:p w14:paraId="73CFFACB" w14:textId="77777777" w:rsidR="002F3EE1" w:rsidRPr="00DD352A" w:rsidRDefault="002F3EE1" w:rsidP="00197572">
            <w:pPr>
              <w:rPr>
                <w:rFonts w:ascii="Tahoma" w:hAnsi="Tahoma" w:cs="Tahoma"/>
                <w:sz w:val="20"/>
                <w:szCs w:val="20"/>
              </w:rPr>
            </w:pPr>
          </w:p>
          <w:p w14:paraId="33946046" w14:textId="77777777" w:rsidR="002F3EE1" w:rsidRPr="00DD352A" w:rsidRDefault="002F3EE1" w:rsidP="00197572">
            <w:pPr>
              <w:rPr>
                <w:rFonts w:ascii="Tahoma" w:hAnsi="Tahoma" w:cs="Tahoma"/>
                <w:sz w:val="20"/>
                <w:szCs w:val="20"/>
              </w:rPr>
            </w:pPr>
          </w:p>
          <w:p w14:paraId="02F0A370" w14:textId="77777777" w:rsidR="002F3EE1" w:rsidRPr="00DD352A" w:rsidRDefault="33D2990A" w:rsidP="33D2990A">
            <w:pPr>
              <w:jc w:val="center"/>
              <w:rPr>
                <w:rFonts w:ascii="Tahoma" w:eastAsia="Tahoma" w:hAnsi="Tahoma" w:cs="Tahoma"/>
                <w:sz w:val="20"/>
                <w:szCs w:val="20"/>
              </w:rPr>
            </w:pPr>
            <w:r w:rsidRPr="33D2990A">
              <w:rPr>
                <w:rFonts w:ascii="Tahoma" w:eastAsia="Tahoma" w:hAnsi="Tahoma" w:cs="Tahoma"/>
                <w:sz w:val="20"/>
                <w:szCs w:val="20"/>
              </w:rPr>
              <w:t>Semester 1</w:t>
            </w:r>
          </w:p>
          <w:p w14:paraId="5FF1B79D" w14:textId="77777777" w:rsidR="002F3EE1" w:rsidRPr="00DD352A" w:rsidRDefault="002F3EE1" w:rsidP="009A0791">
            <w:pPr>
              <w:jc w:val="center"/>
              <w:rPr>
                <w:rFonts w:ascii="Tahoma" w:hAnsi="Tahoma" w:cs="Tahoma"/>
                <w:sz w:val="20"/>
                <w:szCs w:val="20"/>
              </w:rPr>
            </w:pPr>
          </w:p>
          <w:p w14:paraId="40CAC410" w14:textId="2E70273B" w:rsidR="002F3EE1" w:rsidRPr="00DD352A" w:rsidRDefault="002F3EE1" w:rsidP="22D2B766">
            <w:pPr>
              <w:jc w:val="center"/>
              <w:rPr>
                <w:rFonts w:ascii="Tahoma" w:eastAsia="Tahoma" w:hAnsi="Tahoma" w:cs="Tahoma"/>
                <w:sz w:val="20"/>
                <w:szCs w:val="20"/>
              </w:rPr>
            </w:pPr>
          </w:p>
        </w:tc>
        <w:tc>
          <w:tcPr>
            <w:tcW w:w="1628" w:type="dxa"/>
            <w:vMerge w:val="restart"/>
          </w:tcPr>
          <w:p w14:paraId="2CA0CBDF" w14:textId="3E6B8383" w:rsidR="00152A1F" w:rsidRPr="00152A1F" w:rsidRDefault="003A32FA" w:rsidP="00152A1F">
            <w:pPr>
              <w:rPr>
                <w:rFonts w:ascii="Tahoma" w:eastAsia="Calibri" w:hAnsi="Tahoma" w:cs="Tahoma"/>
                <w:b/>
                <w:sz w:val="20"/>
                <w:szCs w:val="20"/>
                <w:lang w:eastAsia="en-US"/>
              </w:rPr>
            </w:pPr>
            <w:hyperlink r:id="rId16" w:history="1">
              <w:r w:rsidR="00152A1F" w:rsidRPr="00D530E4">
                <w:rPr>
                  <w:rStyle w:val="Hyperlink"/>
                  <w:rFonts w:ascii="Tahoma" w:eastAsia="Calibri" w:hAnsi="Tahoma" w:cs="Tahoma"/>
                  <w:b/>
                  <w:sz w:val="20"/>
                  <w:szCs w:val="20"/>
                  <w:lang w:eastAsia="en-US"/>
                </w:rPr>
                <w:t>EDUC50486</w:t>
              </w:r>
            </w:hyperlink>
          </w:p>
          <w:p w14:paraId="5048C766" w14:textId="18983D65" w:rsidR="00152A1F" w:rsidRDefault="00152A1F" w:rsidP="33D2990A">
            <w:pPr>
              <w:spacing w:after="200" w:line="276" w:lineRule="auto"/>
              <w:rPr>
                <w:rFonts w:ascii="Tahoma" w:eastAsia="Calibri" w:hAnsi="Tahoma" w:cs="Tahoma"/>
                <w:sz w:val="20"/>
                <w:szCs w:val="20"/>
                <w:lang w:eastAsia="en-US"/>
              </w:rPr>
            </w:pPr>
          </w:p>
          <w:p w14:paraId="1AE0C257" w14:textId="0B9E15AB" w:rsidR="002F3EE1" w:rsidRPr="00152A1F" w:rsidRDefault="00D530E4" w:rsidP="33D2990A">
            <w:pPr>
              <w:spacing w:after="200" w:line="276" w:lineRule="auto"/>
              <w:rPr>
                <w:rFonts w:ascii="Tahoma" w:eastAsia="Calibri" w:hAnsi="Tahoma" w:cs="Tahoma"/>
                <w:sz w:val="20"/>
                <w:szCs w:val="20"/>
                <w:lang w:eastAsia="en-US"/>
              </w:rPr>
            </w:pPr>
            <w:r>
              <w:rPr>
                <w:rFonts w:ascii="Tahoma" w:eastAsia="Calibri" w:hAnsi="Tahoma" w:cs="Tahoma"/>
                <w:sz w:val="20"/>
                <w:szCs w:val="20"/>
                <w:lang w:eastAsia="en-US"/>
              </w:rPr>
              <w:t>Professionalism and Educational S</w:t>
            </w:r>
            <w:r w:rsidR="33D2990A" w:rsidRPr="00152A1F">
              <w:rPr>
                <w:rFonts w:ascii="Tahoma" w:eastAsia="Calibri" w:hAnsi="Tahoma" w:cs="Tahoma"/>
                <w:sz w:val="20"/>
                <w:szCs w:val="20"/>
                <w:lang w:eastAsia="en-US"/>
              </w:rPr>
              <w:t>trategies</w:t>
            </w:r>
          </w:p>
          <w:p w14:paraId="69C8FE63" w14:textId="69383CA9" w:rsidR="00351F07" w:rsidRPr="00DD352A" w:rsidRDefault="00152A1F" w:rsidP="33D2990A">
            <w:pPr>
              <w:rPr>
                <w:rFonts w:ascii="Tahoma" w:eastAsia="Tahoma" w:hAnsi="Tahoma" w:cs="Tahoma"/>
                <w:sz w:val="20"/>
                <w:szCs w:val="20"/>
              </w:rPr>
            </w:pPr>
            <w:r w:rsidRPr="00152A1F">
              <w:rPr>
                <w:rFonts w:ascii="Tahoma" w:eastAsia="Calibri" w:hAnsi="Tahoma" w:cs="Tahoma"/>
                <w:sz w:val="20"/>
                <w:szCs w:val="20"/>
                <w:lang w:eastAsia="en-US"/>
              </w:rPr>
              <w:t xml:space="preserve"> </w:t>
            </w:r>
            <w:r w:rsidR="33D2990A" w:rsidRPr="00152A1F">
              <w:rPr>
                <w:rFonts w:ascii="Tahoma" w:eastAsia="Calibri" w:hAnsi="Tahoma" w:cs="Tahoma"/>
                <w:sz w:val="20"/>
                <w:szCs w:val="20"/>
                <w:lang w:eastAsia="en-US"/>
              </w:rPr>
              <w:t>(30 credits)</w:t>
            </w:r>
          </w:p>
        </w:tc>
        <w:tc>
          <w:tcPr>
            <w:tcW w:w="1498" w:type="dxa"/>
          </w:tcPr>
          <w:p w14:paraId="365C9F6D" w14:textId="01B0369E" w:rsidR="00152A1F" w:rsidRPr="00152A1F" w:rsidRDefault="003A32FA" w:rsidP="33D2990A">
            <w:pPr>
              <w:rPr>
                <w:rFonts w:ascii="Tahoma" w:eastAsia="Tahoma" w:hAnsi="Tahoma" w:cs="Tahoma"/>
                <w:b/>
                <w:sz w:val="20"/>
                <w:szCs w:val="20"/>
              </w:rPr>
            </w:pPr>
            <w:hyperlink r:id="rId17" w:history="1">
              <w:r w:rsidR="00152A1F" w:rsidRPr="00D530E4">
                <w:rPr>
                  <w:rStyle w:val="Hyperlink"/>
                  <w:rFonts w:ascii="Tahoma" w:eastAsia="Tahoma" w:hAnsi="Tahoma" w:cs="Tahoma"/>
                  <w:b/>
                  <w:sz w:val="20"/>
                  <w:szCs w:val="20"/>
                </w:rPr>
                <w:t>EDUC50517</w:t>
              </w:r>
            </w:hyperlink>
          </w:p>
          <w:p w14:paraId="576C6E4A" w14:textId="139E2E23" w:rsidR="002F3EE1" w:rsidRPr="00152A1F" w:rsidRDefault="33D2990A" w:rsidP="33D2990A">
            <w:pPr>
              <w:rPr>
                <w:rFonts w:ascii="Tahoma" w:eastAsia="Tahoma" w:hAnsi="Tahoma" w:cs="Tahoma"/>
                <w:sz w:val="20"/>
                <w:szCs w:val="20"/>
              </w:rPr>
            </w:pPr>
            <w:r w:rsidRPr="00152A1F">
              <w:rPr>
                <w:rFonts w:ascii="Tahoma" w:eastAsia="Tahoma" w:hAnsi="Tahoma" w:cs="Tahoma"/>
                <w:sz w:val="20"/>
                <w:szCs w:val="20"/>
              </w:rPr>
              <w:t>Understanding Equal Opportunities and Inclusion (new)</w:t>
            </w:r>
          </w:p>
          <w:p w14:paraId="5D8A50AD" w14:textId="4756D039" w:rsidR="002F3EE1" w:rsidRPr="00DD352A" w:rsidRDefault="33D2990A" w:rsidP="33D2990A">
            <w:pPr>
              <w:rPr>
                <w:rFonts w:ascii="Tahoma" w:eastAsia="Tahoma" w:hAnsi="Tahoma" w:cs="Tahoma"/>
                <w:sz w:val="20"/>
                <w:szCs w:val="20"/>
              </w:rPr>
            </w:pPr>
            <w:r w:rsidRPr="00152A1F">
              <w:rPr>
                <w:rFonts w:ascii="Tahoma" w:eastAsia="Tahoma" w:hAnsi="Tahoma" w:cs="Tahoma"/>
                <w:sz w:val="20"/>
                <w:szCs w:val="20"/>
              </w:rPr>
              <w:t>(30 credits)</w:t>
            </w:r>
          </w:p>
        </w:tc>
        <w:tc>
          <w:tcPr>
            <w:tcW w:w="2235" w:type="dxa"/>
          </w:tcPr>
          <w:p w14:paraId="580C051A" w14:textId="77777777" w:rsidR="002F3EE1" w:rsidRPr="00DD352A" w:rsidRDefault="002F3EE1" w:rsidP="00242835">
            <w:pPr>
              <w:rPr>
                <w:rFonts w:ascii="Tahoma" w:hAnsi="Tahoma" w:cs="Tahoma"/>
                <w:sz w:val="20"/>
                <w:szCs w:val="20"/>
              </w:rPr>
            </w:pPr>
          </w:p>
        </w:tc>
        <w:tc>
          <w:tcPr>
            <w:tcW w:w="1470" w:type="dxa"/>
            <w:vMerge w:val="restart"/>
          </w:tcPr>
          <w:p w14:paraId="07B74BD7" w14:textId="6657EC32" w:rsidR="00152A1F" w:rsidRPr="00152A1F" w:rsidRDefault="003A32FA" w:rsidP="33D2990A">
            <w:pPr>
              <w:rPr>
                <w:rFonts w:ascii="Tahoma" w:eastAsia="Tahoma" w:hAnsi="Tahoma" w:cs="Tahoma"/>
                <w:b/>
                <w:sz w:val="20"/>
                <w:szCs w:val="20"/>
              </w:rPr>
            </w:pPr>
            <w:hyperlink r:id="rId18" w:history="1">
              <w:r w:rsidR="00152A1F" w:rsidRPr="00FA6C31">
                <w:rPr>
                  <w:rStyle w:val="Hyperlink"/>
                  <w:rFonts w:ascii="Tahoma" w:eastAsia="Tahoma" w:hAnsi="Tahoma" w:cs="Tahoma"/>
                  <w:b/>
                  <w:sz w:val="20"/>
                  <w:szCs w:val="20"/>
                </w:rPr>
                <w:t>EDUC50515</w:t>
              </w:r>
            </w:hyperlink>
          </w:p>
          <w:p w14:paraId="020C970C" w14:textId="40EE0EB7" w:rsidR="002F3EE1" w:rsidRDefault="33D2990A" w:rsidP="33D2990A">
            <w:pPr>
              <w:rPr>
                <w:rFonts w:ascii="Tahoma" w:eastAsia="Tahoma" w:hAnsi="Tahoma" w:cs="Tahoma"/>
                <w:sz w:val="20"/>
                <w:szCs w:val="20"/>
              </w:rPr>
            </w:pPr>
            <w:r w:rsidRPr="33D2990A">
              <w:rPr>
                <w:rFonts w:ascii="Tahoma" w:eastAsia="Tahoma" w:hAnsi="Tahoma" w:cs="Tahoma"/>
                <w:sz w:val="20"/>
                <w:szCs w:val="20"/>
              </w:rPr>
              <w:t>Contemporary Issues in Education</w:t>
            </w:r>
          </w:p>
          <w:p w14:paraId="3DE28065" w14:textId="77777777" w:rsidR="002F3EE1" w:rsidRDefault="33D2990A" w:rsidP="33D2990A">
            <w:pPr>
              <w:rPr>
                <w:rFonts w:ascii="Tahoma" w:eastAsia="Tahoma" w:hAnsi="Tahoma" w:cs="Tahoma"/>
                <w:sz w:val="20"/>
                <w:szCs w:val="20"/>
              </w:rPr>
            </w:pPr>
            <w:r w:rsidRPr="33D2990A">
              <w:rPr>
                <w:rFonts w:ascii="Tahoma" w:eastAsia="Tahoma" w:hAnsi="Tahoma" w:cs="Tahoma"/>
                <w:sz w:val="20"/>
                <w:szCs w:val="20"/>
              </w:rPr>
              <w:t>(new)</w:t>
            </w:r>
          </w:p>
          <w:p w14:paraId="6F521EAF" w14:textId="3A63D9D8" w:rsidR="00351F07" w:rsidRPr="00DD352A" w:rsidRDefault="33D2990A" w:rsidP="33D2990A">
            <w:pPr>
              <w:rPr>
                <w:rFonts w:ascii="Tahoma" w:eastAsia="Tahoma" w:hAnsi="Tahoma" w:cs="Tahoma"/>
                <w:sz w:val="20"/>
                <w:szCs w:val="20"/>
              </w:rPr>
            </w:pPr>
            <w:r w:rsidRPr="33D2990A">
              <w:rPr>
                <w:rFonts w:ascii="Tahoma" w:eastAsia="Tahoma" w:hAnsi="Tahoma" w:cs="Tahoma"/>
                <w:sz w:val="20"/>
                <w:szCs w:val="20"/>
              </w:rPr>
              <w:t>(30 credits)</w:t>
            </w:r>
          </w:p>
        </w:tc>
      </w:tr>
      <w:tr w:rsidR="002F3EE1" w:rsidRPr="00DD352A" w14:paraId="1FFBA2FE" w14:textId="77777777" w:rsidTr="5C07249B">
        <w:trPr>
          <w:trHeight w:val="266"/>
        </w:trPr>
        <w:tc>
          <w:tcPr>
            <w:tcW w:w="471" w:type="dxa"/>
            <w:vMerge/>
          </w:tcPr>
          <w:p w14:paraId="4930D40E" w14:textId="77777777" w:rsidR="002F3EE1" w:rsidRPr="00DD352A" w:rsidRDefault="002F3EE1" w:rsidP="009A0791">
            <w:pPr>
              <w:jc w:val="center"/>
              <w:rPr>
                <w:rFonts w:ascii="Tahoma" w:hAnsi="Tahoma" w:cs="Tahoma"/>
                <w:sz w:val="24"/>
                <w:szCs w:val="24"/>
              </w:rPr>
            </w:pPr>
          </w:p>
        </w:tc>
        <w:tc>
          <w:tcPr>
            <w:tcW w:w="1170" w:type="dxa"/>
          </w:tcPr>
          <w:p w14:paraId="714406CF" w14:textId="16824A06" w:rsidR="002F3EE1" w:rsidRPr="00DD352A" w:rsidRDefault="33D2990A" w:rsidP="33D2990A">
            <w:pPr>
              <w:jc w:val="center"/>
              <w:rPr>
                <w:rFonts w:ascii="Tahoma" w:hAnsi="Tahoma" w:cs="Tahoma"/>
                <w:sz w:val="20"/>
                <w:szCs w:val="20"/>
              </w:rPr>
            </w:pPr>
            <w:r w:rsidRPr="33D2990A">
              <w:rPr>
                <w:rFonts w:ascii="Tahoma" w:eastAsia="Tahoma" w:hAnsi="Tahoma" w:cs="Tahoma"/>
                <w:sz w:val="20"/>
                <w:szCs w:val="20"/>
              </w:rPr>
              <w:t>Semester 2</w:t>
            </w:r>
          </w:p>
        </w:tc>
        <w:tc>
          <w:tcPr>
            <w:tcW w:w="1628" w:type="dxa"/>
            <w:vMerge/>
          </w:tcPr>
          <w:p w14:paraId="59C6185A" w14:textId="77777777" w:rsidR="002F3EE1" w:rsidRPr="22D2B766" w:rsidRDefault="002F3EE1" w:rsidP="22D2B766">
            <w:pPr>
              <w:spacing w:after="200" w:line="276" w:lineRule="auto"/>
              <w:rPr>
                <w:rFonts w:ascii="Calibri" w:eastAsia="Calibri" w:hAnsi="Calibri" w:cs="Calibri"/>
                <w:sz w:val="20"/>
                <w:szCs w:val="20"/>
                <w:lang w:eastAsia="en-US"/>
              </w:rPr>
            </w:pPr>
          </w:p>
        </w:tc>
        <w:tc>
          <w:tcPr>
            <w:tcW w:w="1498" w:type="dxa"/>
          </w:tcPr>
          <w:p w14:paraId="1FA116EE" w14:textId="77777777" w:rsidR="002F3EE1" w:rsidRPr="22D2B766" w:rsidRDefault="002F3EE1" w:rsidP="22D2B766">
            <w:pPr>
              <w:rPr>
                <w:rFonts w:ascii="Tahoma" w:eastAsia="Tahoma" w:hAnsi="Tahoma" w:cs="Tahoma"/>
                <w:sz w:val="20"/>
                <w:szCs w:val="20"/>
              </w:rPr>
            </w:pPr>
          </w:p>
        </w:tc>
        <w:tc>
          <w:tcPr>
            <w:tcW w:w="2235" w:type="dxa"/>
          </w:tcPr>
          <w:p w14:paraId="2E176EA8" w14:textId="0863B415" w:rsidR="00152A1F" w:rsidRPr="00152A1F" w:rsidRDefault="003A32FA" w:rsidP="33D2990A">
            <w:pPr>
              <w:rPr>
                <w:rFonts w:ascii="Tahoma" w:eastAsia="Tahoma" w:hAnsi="Tahoma" w:cs="Tahoma"/>
                <w:b/>
                <w:sz w:val="20"/>
                <w:szCs w:val="20"/>
              </w:rPr>
            </w:pPr>
            <w:hyperlink r:id="rId19" w:history="1">
              <w:r w:rsidR="00152A1F" w:rsidRPr="00FA6C31">
                <w:rPr>
                  <w:rStyle w:val="Hyperlink"/>
                  <w:rFonts w:ascii="Tahoma" w:eastAsia="Tahoma" w:hAnsi="Tahoma" w:cs="Tahoma"/>
                  <w:b/>
                  <w:sz w:val="20"/>
                  <w:szCs w:val="20"/>
                </w:rPr>
                <w:t>EDUC50518</w:t>
              </w:r>
            </w:hyperlink>
          </w:p>
          <w:p w14:paraId="2A3BEFB8" w14:textId="53B050C5" w:rsidR="002F3EE1" w:rsidRDefault="33D2990A" w:rsidP="33D2990A">
            <w:pPr>
              <w:rPr>
                <w:rFonts w:ascii="Tahoma" w:eastAsia="Tahoma" w:hAnsi="Tahoma" w:cs="Tahoma"/>
                <w:sz w:val="20"/>
                <w:szCs w:val="20"/>
              </w:rPr>
            </w:pPr>
            <w:r w:rsidRPr="33D2990A">
              <w:rPr>
                <w:rFonts w:ascii="Tahoma" w:eastAsia="Tahoma" w:hAnsi="Tahoma" w:cs="Tahoma"/>
                <w:sz w:val="20"/>
                <w:szCs w:val="20"/>
              </w:rPr>
              <w:t>Youth and Community Education</w:t>
            </w:r>
          </w:p>
          <w:p w14:paraId="630F7110" w14:textId="3EA59D5A" w:rsidR="00F41C21" w:rsidRDefault="33D2990A" w:rsidP="33D2990A">
            <w:pPr>
              <w:rPr>
                <w:rFonts w:ascii="Tahoma" w:eastAsia="Tahoma" w:hAnsi="Tahoma" w:cs="Tahoma"/>
                <w:sz w:val="20"/>
                <w:szCs w:val="20"/>
              </w:rPr>
            </w:pPr>
            <w:r w:rsidRPr="33D2990A">
              <w:rPr>
                <w:rFonts w:ascii="Tahoma" w:eastAsia="Tahoma" w:hAnsi="Tahoma" w:cs="Tahoma"/>
                <w:sz w:val="20"/>
                <w:szCs w:val="20"/>
              </w:rPr>
              <w:t>(new)(30 credits)</w:t>
            </w:r>
          </w:p>
          <w:p w14:paraId="01F960F6" w14:textId="0420DE45" w:rsidR="00AA5B50" w:rsidRPr="00E655B7" w:rsidRDefault="00AA5B50" w:rsidP="5C07249B">
            <w:pPr>
              <w:rPr>
                <w:rFonts w:ascii="Tahoma" w:eastAsia="Tahoma" w:hAnsi="Tahoma" w:cs="Tahoma"/>
                <w:sz w:val="20"/>
                <w:szCs w:val="20"/>
              </w:rPr>
            </w:pPr>
          </w:p>
        </w:tc>
        <w:tc>
          <w:tcPr>
            <w:tcW w:w="1470" w:type="dxa"/>
            <w:vMerge/>
          </w:tcPr>
          <w:p w14:paraId="57096F32" w14:textId="77777777" w:rsidR="002F3EE1" w:rsidRPr="22D2B766" w:rsidRDefault="002F3EE1" w:rsidP="22D2B766">
            <w:pPr>
              <w:rPr>
                <w:rFonts w:ascii="Tahoma" w:eastAsia="Tahoma" w:hAnsi="Tahoma" w:cs="Tahoma"/>
                <w:sz w:val="20"/>
                <w:szCs w:val="20"/>
              </w:rPr>
            </w:pPr>
          </w:p>
        </w:tc>
      </w:tr>
    </w:tbl>
    <w:p w14:paraId="65AECBD5" w14:textId="6E0BE04F" w:rsidR="00D058F6" w:rsidRDefault="33D2990A" w:rsidP="33D2990A">
      <w:pPr>
        <w:rPr>
          <w:rFonts w:ascii="Tahoma" w:eastAsia="Tahoma" w:hAnsi="Tahoma" w:cs="Tahoma"/>
          <w:sz w:val="20"/>
          <w:szCs w:val="20"/>
        </w:rPr>
      </w:pPr>
      <w:r w:rsidRPr="33D2990A">
        <w:rPr>
          <w:rFonts w:ascii="Tahoma" w:eastAsia="Tahoma" w:hAnsi="Tahoma" w:cs="Tahoma"/>
          <w:sz w:val="20"/>
          <w:szCs w:val="20"/>
        </w:rPr>
        <w:t>(standard route</w:t>
      </w:r>
      <w:r w:rsidR="00F41C21">
        <w:rPr>
          <w:rFonts w:ascii="Tahoma" w:eastAsia="Tahoma" w:hAnsi="Tahoma" w:cs="Tahoma"/>
          <w:sz w:val="20"/>
          <w:szCs w:val="20"/>
        </w:rPr>
        <w:t xml:space="preserve"> – on campus</w:t>
      </w:r>
      <w:r w:rsidRPr="33D2990A">
        <w:rPr>
          <w:rFonts w:ascii="Tahoma" w:eastAsia="Tahoma" w:hAnsi="Tahoma" w:cs="Tahoma"/>
          <w:sz w:val="20"/>
          <w:szCs w:val="20"/>
        </w:rPr>
        <w:t>)</w:t>
      </w:r>
    </w:p>
    <w:p w14:paraId="58A92EE2" w14:textId="6D787B6D" w:rsidR="00F41C21" w:rsidRDefault="00F41C21" w:rsidP="33D2990A">
      <w:pPr>
        <w:rPr>
          <w:rFonts w:ascii="Tahoma" w:eastAsia="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50"/>
        <w:gridCol w:w="1620"/>
        <w:gridCol w:w="1498"/>
        <w:gridCol w:w="2106"/>
        <w:gridCol w:w="1469"/>
      </w:tblGrid>
      <w:tr w:rsidR="00F41C21" w:rsidRPr="00DD352A" w14:paraId="0B8579FE" w14:textId="77777777" w:rsidTr="00754624">
        <w:trPr>
          <w:trHeight w:val="1241"/>
        </w:trPr>
        <w:tc>
          <w:tcPr>
            <w:tcW w:w="471" w:type="dxa"/>
            <w:vMerge w:val="restart"/>
          </w:tcPr>
          <w:p w14:paraId="77DF4090" w14:textId="77777777" w:rsidR="00F41C21" w:rsidRPr="00DD352A" w:rsidRDefault="00F41C21" w:rsidP="00754624">
            <w:pPr>
              <w:jc w:val="center"/>
              <w:rPr>
                <w:rFonts w:ascii="Tahoma" w:hAnsi="Tahoma" w:cs="Tahoma"/>
                <w:sz w:val="24"/>
                <w:szCs w:val="24"/>
              </w:rPr>
            </w:pPr>
          </w:p>
          <w:p w14:paraId="4ABCCD8C" w14:textId="77777777" w:rsidR="00F41C21" w:rsidRPr="00DD352A" w:rsidRDefault="00F41C21" w:rsidP="00754624">
            <w:pPr>
              <w:jc w:val="center"/>
              <w:rPr>
                <w:rFonts w:ascii="Tahoma" w:hAnsi="Tahoma" w:cs="Tahoma"/>
                <w:sz w:val="24"/>
                <w:szCs w:val="24"/>
              </w:rPr>
            </w:pPr>
          </w:p>
          <w:p w14:paraId="482649CD" w14:textId="77777777" w:rsidR="00F41C21" w:rsidRPr="00DD352A" w:rsidRDefault="00F41C21" w:rsidP="00754624">
            <w:pPr>
              <w:jc w:val="center"/>
              <w:rPr>
                <w:rFonts w:ascii="Tahoma" w:eastAsia="Tahoma" w:hAnsi="Tahoma" w:cs="Tahoma"/>
                <w:sz w:val="24"/>
                <w:szCs w:val="24"/>
              </w:rPr>
            </w:pPr>
            <w:r w:rsidRPr="33D2990A">
              <w:rPr>
                <w:rFonts w:ascii="Tahoma" w:eastAsia="Tahoma" w:hAnsi="Tahoma" w:cs="Tahoma"/>
                <w:sz w:val="24"/>
                <w:szCs w:val="24"/>
              </w:rPr>
              <w:t>L</w:t>
            </w:r>
          </w:p>
          <w:p w14:paraId="7FEA246C" w14:textId="77777777" w:rsidR="00F41C21" w:rsidRPr="00DD352A" w:rsidRDefault="00F41C21" w:rsidP="00754624">
            <w:pPr>
              <w:jc w:val="center"/>
              <w:rPr>
                <w:rFonts w:ascii="Tahoma" w:eastAsia="Tahoma" w:hAnsi="Tahoma" w:cs="Tahoma"/>
                <w:sz w:val="24"/>
                <w:szCs w:val="24"/>
              </w:rPr>
            </w:pPr>
            <w:r w:rsidRPr="33D2990A">
              <w:rPr>
                <w:rFonts w:ascii="Tahoma" w:eastAsia="Tahoma" w:hAnsi="Tahoma" w:cs="Tahoma"/>
                <w:sz w:val="24"/>
                <w:szCs w:val="24"/>
              </w:rPr>
              <w:t>E</w:t>
            </w:r>
          </w:p>
          <w:p w14:paraId="5484331A" w14:textId="77777777" w:rsidR="00F41C21" w:rsidRPr="00DD352A" w:rsidRDefault="00F41C21" w:rsidP="00754624">
            <w:pPr>
              <w:jc w:val="center"/>
              <w:rPr>
                <w:rFonts w:ascii="Tahoma" w:eastAsia="Tahoma" w:hAnsi="Tahoma" w:cs="Tahoma"/>
                <w:sz w:val="24"/>
                <w:szCs w:val="24"/>
              </w:rPr>
            </w:pPr>
            <w:r w:rsidRPr="33D2990A">
              <w:rPr>
                <w:rFonts w:ascii="Tahoma" w:eastAsia="Tahoma" w:hAnsi="Tahoma" w:cs="Tahoma"/>
                <w:sz w:val="24"/>
                <w:szCs w:val="24"/>
              </w:rPr>
              <w:t>V</w:t>
            </w:r>
          </w:p>
          <w:p w14:paraId="6EA94DA0" w14:textId="77777777" w:rsidR="00F41C21" w:rsidRPr="00DD352A" w:rsidRDefault="00F41C21" w:rsidP="00754624">
            <w:pPr>
              <w:jc w:val="center"/>
              <w:rPr>
                <w:rFonts w:ascii="Tahoma" w:eastAsia="Tahoma" w:hAnsi="Tahoma" w:cs="Tahoma"/>
                <w:sz w:val="24"/>
                <w:szCs w:val="24"/>
              </w:rPr>
            </w:pPr>
            <w:r w:rsidRPr="33D2990A">
              <w:rPr>
                <w:rFonts w:ascii="Tahoma" w:eastAsia="Tahoma" w:hAnsi="Tahoma" w:cs="Tahoma"/>
                <w:sz w:val="24"/>
                <w:szCs w:val="24"/>
              </w:rPr>
              <w:t>E</w:t>
            </w:r>
          </w:p>
          <w:p w14:paraId="7013E384" w14:textId="77777777" w:rsidR="00F41C21" w:rsidRPr="00DD352A" w:rsidRDefault="00F41C21" w:rsidP="00754624">
            <w:pPr>
              <w:jc w:val="center"/>
              <w:rPr>
                <w:rFonts w:ascii="Tahoma" w:eastAsia="Tahoma" w:hAnsi="Tahoma" w:cs="Tahoma"/>
                <w:sz w:val="24"/>
                <w:szCs w:val="24"/>
              </w:rPr>
            </w:pPr>
            <w:r w:rsidRPr="33D2990A">
              <w:rPr>
                <w:rFonts w:ascii="Tahoma" w:eastAsia="Tahoma" w:hAnsi="Tahoma" w:cs="Tahoma"/>
                <w:sz w:val="24"/>
                <w:szCs w:val="24"/>
              </w:rPr>
              <w:t>L</w:t>
            </w:r>
          </w:p>
          <w:p w14:paraId="460C2A7A" w14:textId="77777777" w:rsidR="00F41C21" w:rsidRPr="00DD352A" w:rsidRDefault="00F41C21" w:rsidP="00754624">
            <w:pPr>
              <w:jc w:val="center"/>
              <w:rPr>
                <w:rFonts w:ascii="Tahoma" w:hAnsi="Tahoma" w:cs="Tahoma"/>
                <w:sz w:val="24"/>
                <w:szCs w:val="24"/>
              </w:rPr>
            </w:pPr>
          </w:p>
          <w:p w14:paraId="5BC656F8" w14:textId="77777777" w:rsidR="00F41C21" w:rsidRPr="00DD352A" w:rsidRDefault="00F41C21" w:rsidP="00754624">
            <w:pPr>
              <w:jc w:val="center"/>
              <w:rPr>
                <w:rFonts w:ascii="Tahoma" w:eastAsia="Tahoma" w:hAnsi="Tahoma" w:cs="Tahoma"/>
                <w:sz w:val="24"/>
                <w:szCs w:val="24"/>
              </w:rPr>
            </w:pPr>
            <w:r w:rsidRPr="202A31F6">
              <w:rPr>
                <w:rFonts w:ascii="Tahoma" w:eastAsia="Tahoma" w:hAnsi="Tahoma" w:cs="Tahoma"/>
                <w:sz w:val="24"/>
                <w:szCs w:val="24"/>
              </w:rPr>
              <w:t>5</w:t>
            </w:r>
          </w:p>
          <w:p w14:paraId="63036153" w14:textId="77777777" w:rsidR="00F41C21" w:rsidRPr="00DD352A" w:rsidRDefault="00F41C21" w:rsidP="00754624">
            <w:pPr>
              <w:rPr>
                <w:rFonts w:ascii="Tahoma" w:hAnsi="Tahoma" w:cs="Tahoma"/>
                <w:sz w:val="24"/>
                <w:szCs w:val="24"/>
              </w:rPr>
            </w:pPr>
          </w:p>
        </w:tc>
        <w:tc>
          <w:tcPr>
            <w:tcW w:w="1170" w:type="dxa"/>
          </w:tcPr>
          <w:p w14:paraId="13B9A950" w14:textId="77777777" w:rsidR="00F41C21" w:rsidRPr="00DD352A" w:rsidRDefault="00F41C21" w:rsidP="00754624">
            <w:pPr>
              <w:rPr>
                <w:rFonts w:ascii="Tahoma" w:hAnsi="Tahoma" w:cs="Tahoma"/>
                <w:sz w:val="20"/>
                <w:szCs w:val="20"/>
              </w:rPr>
            </w:pPr>
          </w:p>
          <w:p w14:paraId="54A114B7" w14:textId="77777777" w:rsidR="00F41C21" w:rsidRPr="00DD352A" w:rsidRDefault="00F41C21" w:rsidP="00754624">
            <w:pPr>
              <w:rPr>
                <w:rFonts w:ascii="Tahoma" w:hAnsi="Tahoma" w:cs="Tahoma"/>
                <w:sz w:val="20"/>
                <w:szCs w:val="20"/>
              </w:rPr>
            </w:pPr>
          </w:p>
          <w:p w14:paraId="42A4823A" w14:textId="77777777" w:rsidR="00F41C21" w:rsidRPr="00DD352A" w:rsidRDefault="00F41C21" w:rsidP="00754624">
            <w:pPr>
              <w:jc w:val="center"/>
              <w:rPr>
                <w:rFonts w:ascii="Tahoma" w:eastAsia="Tahoma" w:hAnsi="Tahoma" w:cs="Tahoma"/>
                <w:sz w:val="20"/>
                <w:szCs w:val="20"/>
              </w:rPr>
            </w:pPr>
            <w:r w:rsidRPr="33D2990A">
              <w:rPr>
                <w:rFonts w:ascii="Tahoma" w:eastAsia="Tahoma" w:hAnsi="Tahoma" w:cs="Tahoma"/>
                <w:sz w:val="20"/>
                <w:szCs w:val="20"/>
              </w:rPr>
              <w:t>Semester 1</w:t>
            </w:r>
          </w:p>
          <w:p w14:paraId="3C24CB6E" w14:textId="77777777" w:rsidR="00F41C21" w:rsidRPr="00DD352A" w:rsidRDefault="00F41C21" w:rsidP="00754624">
            <w:pPr>
              <w:jc w:val="center"/>
              <w:rPr>
                <w:rFonts w:ascii="Tahoma" w:hAnsi="Tahoma" w:cs="Tahoma"/>
                <w:sz w:val="20"/>
                <w:szCs w:val="20"/>
              </w:rPr>
            </w:pPr>
          </w:p>
          <w:p w14:paraId="6A9D0510" w14:textId="77777777" w:rsidR="00F41C21" w:rsidRPr="00DD352A" w:rsidRDefault="00F41C21" w:rsidP="00754624">
            <w:pPr>
              <w:jc w:val="center"/>
              <w:rPr>
                <w:rFonts w:ascii="Tahoma" w:eastAsia="Tahoma" w:hAnsi="Tahoma" w:cs="Tahoma"/>
                <w:sz w:val="20"/>
                <w:szCs w:val="20"/>
              </w:rPr>
            </w:pPr>
          </w:p>
        </w:tc>
        <w:tc>
          <w:tcPr>
            <w:tcW w:w="1628" w:type="dxa"/>
            <w:vMerge w:val="restart"/>
          </w:tcPr>
          <w:p w14:paraId="24D8294E" w14:textId="77777777" w:rsidR="00F41C21" w:rsidRPr="00152A1F" w:rsidRDefault="003A32FA" w:rsidP="00754624">
            <w:pPr>
              <w:rPr>
                <w:rFonts w:ascii="Tahoma" w:eastAsia="Calibri" w:hAnsi="Tahoma" w:cs="Tahoma"/>
                <w:b/>
                <w:sz w:val="20"/>
                <w:szCs w:val="20"/>
                <w:lang w:eastAsia="en-US"/>
              </w:rPr>
            </w:pPr>
            <w:hyperlink r:id="rId20" w:history="1">
              <w:r w:rsidR="00F41C21" w:rsidRPr="00D530E4">
                <w:rPr>
                  <w:rStyle w:val="Hyperlink"/>
                  <w:rFonts w:ascii="Tahoma" w:eastAsia="Calibri" w:hAnsi="Tahoma" w:cs="Tahoma"/>
                  <w:b/>
                  <w:sz w:val="20"/>
                  <w:szCs w:val="20"/>
                  <w:lang w:eastAsia="en-US"/>
                </w:rPr>
                <w:t>EDUC50486</w:t>
              </w:r>
            </w:hyperlink>
          </w:p>
          <w:p w14:paraId="13B55DCB" w14:textId="77777777" w:rsidR="00F41C21" w:rsidRDefault="00F41C21" w:rsidP="00754624">
            <w:pPr>
              <w:spacing w:after="200" w:line="276" w:lineRule="auto"/>
              <w:rPr>
                <w:rFonts w:ascii="Tahoma" w:eastAsia="Calibri" w:hAnsi="Tahoma" w:cs="Tahoma"/>
                <w:sz w:val="20"/>
                <w:szCs w:val="20"/>
                <w:lang w:eastAsia="en-US"/>
              </w:rPr>
            </w:pPr>
          </w:p>
          <w:p w14:paraId="2FDC0106" w14:textId="77777777" w:rsidR="00F41C21" w:rsidRPr="00152A1F" w:rsidRDefault="00F41C21" w:rsidP="00754624">
            <w:pPr>
              <w:spacing w:after="200" w:line="276" w:lineRule="auto"/>
              <w:rPr>
                <w:rFonts w:ascii="Tahoma" w:eastAsia="Calibri" w:hAnsi="Tahoma" w:cs="Tahoma"/>
                <w:sz w:val="20"/>
                <w:szCs w:val="20"/>
                <w:lang w:eastAsia="en-US"/>
              </w:rPr>
            </w:pPr>
            <w:r>
              <w:rPr>
                <w:rFonts w:ascii="Tahoma" w:eastAsia="Calibri" w:hAnsi="Tahoma" w:cs="Tahoma"/>
                <w:sz w:val="20"/>
                <w:szCs w:val="20"/>
                <w:lang w:eastAsia="en-US"/>
              </w:rPr>
              <w:t>Professionalism and Educational S</w:t>
            </w:r>
            <w:r w:rsidRPr="00152A1F">
              <w:rPr>
                <w:rFonts w:ascii="Tahoma" w:eastAsia="Calibri" w:hAnsi="Tahoma" w:cs="Tahoma"/>
                <w:sz w:val="20"/>
                <w:szCs w:val="20"/>
                <w:lang w:eastAsia="en-US"/>
              </w:rPr>
              <w:t>trategies</w:t>
            </w:r>
          </w:p>
          <w:p w14:paraId="26201993" w14:textId="77777777" w:rsidR="00F41C21" w:rsidRPr="00DD352A" w:rsidRDefault="00F41C21" w:rsidP="00754624">
            <w:pPr>
              <w:rPr>
                <w:rFonts w:ascii="Tahoma" w:eastAsia="Tahoma" w:hAnsi="Tahoma" w:cs="Tahoma"/>
                <w:sz w:val="20"/>
                <w:szCs w:val="20"/>
              </w:rPr>
            </w:pPr>
            <w:r w:rsidRPr="00152A1F">
              <w:rPr>
                <w:rFonts w:ascii="Tahoma" w:eastAsia="Calibri" w:hAnsi="Tahoma" w:cs="Tahoma"/>
                <w:sz w:val="20"/>
                <w:szCs w:val="20"/>
                <w:lang w:eastAsia="en-US"/>
              </w:rPr>
              <w:t xml:space="preserve"> (30 credits)</w:t>
            </w:r>
          </w:p>
        </w:tc>
        <w:tc>
          <w:tcPr>
            <w:tcW w:w="1498" w:type="dxa"/>
          </w:tcPr>
          <w:p w14:paraId="3881E070" w14:textId="77777777" w:rsidR="00F41C21" w:rsidRPr="00152A1F" w:rsidRDefault="003A32FA" w:rsidP="00754624">
            <w:pPr>
              <w:rPr>
                <w:rFonts w:ascii="Tahoma" w:eastAsia="Tahoma" w:hAnsi="Tahoma" w:cs="Tahoma"/>
                <w:b/>
                <w:sz w:val="20"/>
                <w:szCs w:val="20"/>
              </w:rPr>
            </w:pPr>
            <w:hyperlink r:id="rId21" w:history="1">
              <w:r w:rsidR="00F41C21" w:rsidRPr="00D530E4">
                <w:rPr>
                  <w:rStyle w:val="Hyperlink"/>
                  <w:rFonts w:ascii="Tahoma" w:eastAsia="Tahoma" w:hAnsi="Tahoma" w:cs="Tahoma"/>
                  <w:b/>
                  <w:sz w:val="20"/>
                  <w:szCs w:val="20"/>
                </w:rPr>
                <w:t>EDUC50517</w:t>
              </w:r>
            </w:hyperlink>
          </w:p>
          <w:p w14:paraId="698BFFD4" w14:textId="77777777" w:rsidR="00F41C21" w:rsidRPr="00152A1F" w:rsidRDefault="00F41C21" w:rsidP="00754624">
            <w:pPr>
              <w:rPr>
                <w:rFonts w:ascii="Tahoma" w:eastAsia="Tahoma" w:hAnsi="Tahoma" w:cs="Tahoma"/>
                <w:sz w:val="20"/>
                <w:szCs w:val="20"/>
              </w:rPr>
            </w:pPr>
            <w:r w:rsidRPr="00152A1F">
              <w:rPr>
                <w:rFonts w:ascii="Tahoma" w:eastAsia="Tahoma" w:hAnsi="Tahoma" w:cs="Tahoma"/>
                <w:sz w:val="20"/>
                <w:szCs w:val="20"/>
              </w:rPr>
              <w:t>Understanding Equal Opportunities and Inclusion (new)</w:t>
            </w:r>
          </w:p>
          <w:p w14:paraId="3AE24B5F" w14:textId="77777777" w:rsidR="00F41C21" w:rsidRPr="00DD352A" w:rsidRDefault="00F41C21" w:rsidP="00754624">
            <w:pPr>
              <w:rPr>
                <w:rFonts w:ascii="Tahoma" w:eastAsia="Tahoma" w:hAnsi="Tahoma" w:cs="Tahoma"/>
                <w:sz w:val="20"/>
                <w:szCs w:val="20"/>
              </w:rPr>
            </w:pPr>
            <w:r w:rsidRPr="00152A1F">
              <w:rPr>
                <w:rFonts w:ascii="Tahoma" w:eastAsia="Tahoma" w:hAnsi="Tahoma" w:cs="Tahoma"/>
                <w:sz w:val="20"/>
                <w:szCs w:val="20"/>
              </w:rPr>
              <w:t>(30 credits)</w:t>
            </w:r>
          </w:p>
        </w:tc>
        <w:tc>
          <w:tcPr>
            <w:tcW w:w="2235" w:type="dxa"/>
          </w:tcPr>
          <w:p w14:paraId="16724FCF" w14:textId="77777777" w:rsidR="00F41C21" w:rsidRPr="00DD352A" w:rsidRDefault="00F41C21" w:rsidP="00754624">
            <w:pPr>
              <w:rPr>
                <w:rFonts w:ascii="Tahoma" w:hAnsi="Tahoma" w:cs="Tahoma"/>
                <w:sz w:val="20"/>
                <w:szCs w:val="20"/>
              </w:rPr>
            </w:pPr>
          </w:p>
        </w:tc>
        <w:tc>
          <w:tcPr>
            <w:tcW w:w="1470" w:type="dxa"/>
            <w:vMerge w:val="restart"/>
          </w:tcPr>
          <w:p w14:paraId="3A6C78F0" w14:textId="77777777" w:rsidR="00F41C21" w:rsidRPr="00152A1F" w:rsidRDefault="003A32FA" w:rsidP="00754624">
            <w:pPr>
              <w:rPr>
                <w:rFonts w:ascii="Tahoma" w:eastAsia="Tahoma" w:hAnsi="Tahoma" w:cs="Tahoma"/>
                <w:b/>
                <w:sz w:val="20"/>
                <w:szCs w:val="20"/>
              </w:rPr>
            </w:pPr>
            <w:hyperlink r:id="rId22" w:history="1">
              <w:r w:rsidR="00F41C21" w:rsidRPr="00FA6C31">
                <w:rPr>
                  <w:rStyle w:val="Hyperlink"/>
                  <w:rFonts w:ascii="Tahoma" w:eastAsia="Tahoma" w:hAnsi="Tahoma" w:cs="Tahoma"/>
                  <w:b/>
                  <w:sz w:val="20"/>
                  <w:szCs w:val="20"/>
                </w:rPr>
                <w:t>EDUC50515</w:t>
              </w:r>
            </w:hyperlink>
          </w:p>
          <w:p w14:paraId="6E6866A0" w14:textId="77777777" w:rsidR="00F41C21" w:rsidRDefault="00F41C21" w:rsidP="00754624">
            <w:pPr>
              <w:rPr>
                <w:rFonts w:ascii="Tahoma" w:eastAsia="Tahoma" w:hAnsi="Tahoma" w:cs="Tahoma"/>
                <w:sz w:val="20"/>
                <w:szCs w:val="20"/>
              </w:rPr>
            </w:pPr>
            <w:r w:rsidRPr="33D2990A">
              <w:rPr>
                <w:rFonts w:ascii="Tahoma" w:eastAsia="Tahoma" w:hAnsi="Tahoma" w:cs="Tahoma"/>
                <w:sz w:val="20"/>
                <w:szCs w:val="20"/>
              </w:rPr>
              <w:t>Contemporary Issues in Education</w:t>
            </w:r>
          </w:p>
          <w:p w14:paraId="3636075B" w14:textId="77777777" w:rsidR="00F41C21" w:rsidRDefault="00F41C21" w:rsidP="00754624">
            <w:pPr>
              <w:rPr>
                <w:rFonts w:ascii="Tahoma" w:eastAsia="Tahoma" w:hAnsi="Tahoma" w:cs="Tahoma"/>
                <w:sz w:val="20"/>
                <w:szCs w:val="20"/>
              </w:rPr>
            </w:pPr>
            <w:r w:rsidRPr="33D2990A">
              <w:rPr>
                <w:rFonts w:ascii="Tahoma" w:eastAsia="Tahoma" w:hAnsi="Tahoma" w:cs="Tahoma"/>
                <w:sz w:val="20"/>
                <w:szCs w:val="20"/>
              </w:rPr>
              <w:t>(new)</w:t>
            </w:r>
          </w:p>
          <w:p w14:paraId="51C4F205" w14:textId="77777777" w:rsidR="00F41C21" w:rsidRPr="00DD352A" w:rsidRDefault="00F41C21" w:rsidP="00754624">
            <w:pPr>
              <w:rPr>
                <w:rFonts w:ascii="Tahoma" w:eastAsia="Tahoma" w:hAnsi="Tahoma" w:cs="Tahoma"/>
                <w:sz w:val="20"/>
                <w:szCs w:val="20"/>
              </w:rPr>
            </w:pPr>
            <w:r w:rsidRPr="33D2990A">
              <w:rPr>
                <w:rFonts w:ascii="Tahoma" w:eastAsia="Tahoma" w:hAnsi="Tahoma" w:cs="Tahoma"/>
                <w:sz w:val="20"/>
                <w:szCs w:val="20"/>
              </w:rPr>
              <w:t>(30 credits)</w:t>
            </w:r>
          </w:p>
        </w:tc>
      </w:tr>
      <w:tr w:rsidR="00F41C21" w:rsidRPr="00DD352A" w14:paraId="5BDFC051" w14:textId="77777777" w:rsidTr="00754624">
        <w:trPr>
          <w:trHeight w:val="266"/>
        </w:trPr>
        <w:tc>
          <w:tcPr>
            <w:tcW w:w="471" w:type="dxa"/>
            <w:vMerge/>
          </w:tcPr>
          <w:p w14:paraId="1AA5C664" w14:textId="77777777" w:rsidR="00F41C21" w:rsidRPr="00DD352A" w:rsidRDefault="00F41C21" w:rsidP="00754624">
            <w:pPr>
              <w:jc w:val="center"/>
              <w:rPr>
                <w:rFonts w:ascii="Tahoma" w:hAnsi="Tahoma" w:cs="Tahoma"/>
                <w:sz w:val="24"/>
                <w:szCs w:val="24"/>
              </w:rPr>
            </w:pPr>
          </w:p>
        </w:tc>
        <w:tc>
          <w:tcPr>
            <w:tcW w:w="1170" w:type="dxa"/>
          </w:tcPr>
          <w:p w14:paraId="64B897E2" w14:textId="77777777" w:rsidR="00F41C21" w:rsidRPr="00DD352A" w:rsidRDefault="00F41C21" w:rsidP="00754624">
            <w:pPr>
              <w:jc w:val="center"/>
              <w:rPr>
                <w:rFonts w:ascii="Tahoma" w:hAnsi="Tahoma" w:cs="Tahoma"/>
                <w:sz w:val="20"/>
                <w:szCs w:val="20"/>
              </w:rPr>
            </w:pPr>
            <w:r w:rsidRPr="33D2990A">
              <w:rPr>
                <w:rFonts w:ascii="Tahoma" w:eastAsia="Tahoma" w:hAnsi="Tahoma" w:cs="Tahoma"/>
                <w:sz w:val="20"/>
                <w:szCs w:val="20"/>
              </w:rPr>
              <w:t>Semester 2</w:t>
            </w:r>
          </w:p>
        </w:tc>
        <w:tc>
          <w:tcPr>
            <w:tcW w:w="1628" w:type="dxa"/>
            <w:vMerge/>
          </w:tcPr>
          <w:p w14:paraId="18A7A3BA" w14:textId="77777777" w:rsidR="00F41C21" w:rsidRPr="22D2B766" w:rsidRDefault="00F41C21" w:rsidP="00754624">
            <w:pPr>
              <w:spacing w:after="200" w:line="276" w:lineRule="auto"/>
              <w:rPr>
                <w:rFonts w:ascii="Calibri" w:eastAsia="Calibri" w:hAnsi="Calibri" w:cs="Calibri"/>
                <w:sz w:val="20"/>
                <w:szCs w:val="20"/>
                <w:lang w:eastAsia="en-US"/>
              </w:rPr>
            </w:pPr>
          </w:p>
        </w:tc>
        <w:tc>
          <w:tcPr>
            <w:tcW w:w="1498" w:type="dxa"/>
          </w:tcPr>
          <w:p w14:paraId="7240DC40" w14:textId="77777777" w:rsidR="00F41C21" w:rsidRPr="22D2B766" w:rsidRDefault="00F41C21" w:rsidP="00754624">
            <w:pPr>
              <w:rPr>
                <w:rFonts w:ascii="Tahoma" w:eastAsia="Tahoma" w:hAnsi="Tahoma" w:cs="Tahoma"/>
                <w:sz w:val="20"/>
                <w:szCs w:val="20"/>
              </w:rPr>
            </w:pPr>
          </w:p>
        </w:tc>
        <w:tc>
          <w:tcPr>
            <w:tcW w:w="2235" w:type="dxa"/>
          </w:tcPr>
          <w:p w14:paraId="3D4E809B" w14:textId="0CA29E59" w:rsidR="00F41C21" w:rsidRPr="00ED4BBC" w:rsidRDefault="003A32FA" w:rsidP="00754624">
            <w:pPr>
              <w:rPr>
                <w:rFonts w:ascii="Tahoma" w:eastAsia="Tahoma" w:hAnsi="Tahoma" w:cs="Tahoma"/>
                <w:b/>
                <w:sz w:val="28"/>
                <w:szCs w:val="20"/>
              </w:rPr>
            </w:pPr>
            <w:hyperlink r:id="rId23" w:history="1">
              <w:r w:rsidR="00B979DB" w:rsidRPr="00ED4BBC">
                <w:rPr>
                  <w:rStyle w:val="Hyperlink"/>
                  <w:rFonts w:ascii="Tahoma" w:hAnsi="Tahoma" w:cs="Tahoma"/>
                  <w:b/>
                  <w:sz w:val="20"/>
                  <w:szCs w:val="15"/>
                </w:rPr>
                <w:t>EDUC50519</w:t>
              </w:r>
            </w:hyperlink>
          </w:p>
          <w:p w14:paraId="68A18EFA" w14:textId="4F900EDF" w:rsidR="00F41C21" w:rsidRDefault="00F24A17" w:rsidP="00754624">
            <w:pPr>
              <w:rPr>
                <w:rFonts w:ascii="Tahoma" w:eastAsia="Tahoma" w:hAnsi="Tahoma" w:cs="Tahoma"/>
                <w:sz w:val="20"/>
                <w:szCs w:val="20"/>
              </w:rPr>
            </w:pPr>
            <w:r w:rsidRPr="00E30C19">
              <w:rPr>
                <w:rFonts w:ascii="Tahoma" w:hAnsi="Tahoma" w:cs="Tahoma"/>
                <w:sz w:val="20"/>
                <w:szCs w:val="20"/>
              </w:rPr>
              <w:t>Pedagogy and Practice in the Outdoors</w:t>
            </w:r>
            <w:r w:rsidRPr="33D2990A">
              <w:rPr>
                <w:rFonts w:ascii="Tahoma" w:eastAsia="Tahoma" w:hAnsi="Tahoma" w:cs="Tahoma"/>
                <w:sz w:val="20"/>
                <w:szCs w:val="20"/>
              </w:rPr>
              <w:t xml:space="preserve"> </w:t>
            </w:r>
            <w:r w:rsidR="00F41C21" w:rsidRPr="33D2990A">
              <w:rPr>
                <w:rFonts w:ascii="Tahoma" w:eastAsia="Tahoma" w:hAnsi="Tahoma" w:cs="Tahoma"/>
                <w:sz w:val="20"/>
                <w:szCs w:val="20"/>
              </w:rPr>
              <w:t>(new)</w:t>
            </w:r>
            <w:r w:rsidR="00FD76F9">
              <w:rPr>
                <w:rFonts w:ascii="Tahoma" w:eastAsia="Tahoma" w:hAnsi="Tahoma" w:cs="Tahoma"/>
                <w:sz w:val="20"/>
                <w:szCs w:val="20"/>
              </w:rPr>
              <w:t xml:space="preserve"> </w:t>
            </w:r>
            <w:r w:rsidR="00F41C21" w:rsidRPr="33D2990A">
              <w:rPr>
                <w:rFonts w:ascii="Tahoma" w:eastAsia="Tahoma" w:hAnsi="Tahoma" w:cs="Tahoma"/>
                <w:sz w:val="20"/>
                <w:szCs w:val="20"/>
              </w:rPr>
              <w:t>(30 credits)</w:t>
            </w:r>
          </w:p>
          <w:p w14:paraId="18F6EF0E" w14:textId="77777777" w:rsidR="00F41C21" w:rsidRPr="00E655B7" w:rsidRDefault="00F41C21" w:rsidP="00754624">
            <w:pPr>
              <w:rPr>
                <w:rFonts w:ascii="Tahoma" w:eastAsia="Tahoma" w:hAnsi="Tahoma" w:cs="Tahoma"/>
                <w:sz w:val="20"/>
                <w:szCs w:val="20"/>
              </w:rPr>
            </w:pPr>
          </w:p>
        </w:tc>
        <w:tc>
          <w:tcPr>
            <w:tcW w:w="1470" w:type="dxa"/>
            <w:vMerge/>
          </w:tcPr>
          <w:p w14:paraId="543DA495" w14:textId="77777777" w:rsidR="00F41C21" w:rsidRPr="22D2B766" w:rsidRDefault="00F41C21" w:rsidP="00754624">
            <w:pPr>
              <w:rPr>
                <w:rFonts w:ascii="Tahoma" w:eastAsia="Tahoma" w:hAnsi="Tahoma" w:cs="Tahoma"/>
                <w:sz w:val="20"/>
                <w:szCs w:val="20"/>
              </w:rPr>
            </w:pPr>
          </w:p>
        </w:tc>
      </w:tr>
    </w:tbl>
    <w:p w14:paraId="4223F0F2" w14:textId="584FB84F" w:rsidR="00F41C21" w:rsidRDefault="00F41C21" w:rsidP="33D2990A">
      <w:pPr>
        <w:rPr>
          <w:rFonts w:ascii="Tahoma" w:eastAsia="Tahoma" w:hAnsi="Tahoma" w:cs="Tahoma"/>
          <w:sz w:val="20"/>
          <w:szCs w:val="20"/>
        </w:rPr>
      </w:pPr>
      <w:r w:rsidRPr="33D2990A">
        <w:rPr>
          <w:rFonts w:ascii="Tahoma" w:eastAsia="Tahoma" w:hAnsi="Tahoma" w:cs="Tahoma"/>
          <w:sz w:val="20"/>
          <w:szCs w:val="20"/>
        </w:rPr>
        <w:t>(standard route</w:t>
      </w:r>
      <w:r>
        <w:rPr>
          <w:rFonts w:ascii="Tahoma" w:eastAsia="Tahoma" w:hAnsi="Tahoma" w:cs="Tahoma"/>
          <w:sz w:val="20"/>
          <w:szCs w:val="20"/>
        </w:rPr>
        <w:t xml:space="preserve"> – Ashton</w:t>
      </w:r>
      <w:r w:rsidRPr="33D2990A">
        <w:rPr>
          <w:rFonts w:ascii="Tahoma" w:eastAsia="Tahoma" w:hAnsi="Tahoma" w:cs="Tahoma"/>
          <w:sz w:val="20"/>
          <w:szCs w:val="20"/>
        </w:rPr>
        <w:t>)</w:t>
      </w:r>
    </w:p>
    <w:p w14:paraId="15F88961" w14:textId="2CB39C30" w:rsidR="00351F07" w:rsidRDefault="00351F07" w:rsidP="22D2B766">
      <w:pPr>
        <w:rPr>
          <w:rFonts w:ascii="Tahoma" w:eastAsia="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50"/>
        <w:gridCol w:w="1620"/>
        <w:gridCol w:w="1498"/>
        <w:gridCol w:w="2106"/>
        <w:gridCol w:w="1469"/>
      </w:tblGrid>
      <w:tr w:rsidR="00351F07" w:rsidRPr="00DD352A" w14:paraId="6BD547B6" w14:textId="77777777" w:rsidTr="202A31F6">
        <w:trPr>
          <w:trHeight w:val="1419"/>
        </w:trPr>
        <w:tc>
          <w:tcPr>
            <w:tcW w:w="471" w:type="dxa"/>
            <w:vMerge w:val="restart"/>
          </w:tcPr>
          <w:p w14:paraId="6A402265" w14:textId="77777777" w:rsidR="00351F07" w:rsidRPr="00DD352A" w:rsidRDefault="00351F07" w:rsidP="00165D0D">
            <w:pPr>
              <w:jc w:val="center"/>
              <w:rPr>
                <w:rFonts w:ascii="Tahoma" w:hAnsi="Tahoma" w:cs="Tahoma"/>
                <w:sz w:val="24"/>
                <w:szCs w:val="24"/>
              </w:rPr>
            </w:pPr>
          </w:p>
          <w:p w14:paraId="39745E79" w14:textId="77777777" w:rsidR="00351F07" w:rsidRPr="00DD352A" w:rsidRDefault="00351F07" w:rsidP="00165D0D">
            <w:pPr>
              <w:jc w:val="center"/>
              <w:rPr>
                <w:rFonts w:ascii="Tahoma" w:hAnsi="Tahoma" w:cs="Tahoma"/>
                <w:sz w:val="24"/>
                <w:szCs w:val="24"/>
              </w:rPr>
            </w:pPr>
          </w:p>
          <w:p w14:paraId="4059235F" w14:textId="77777777" w:rsidR="00351F07"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36AEBE11" w14:textId="77777777" w:rsidR="00351F07"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68BE61BF" w14:textId="77777777" w:rsidR="00351F07"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V</w:t>
            </w:r>
          </w:p>
          <w:p w14:paraId="6AB8D8D7" w14:textId="77777777" w:rsidR="00351F07"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5063A4FE" w14:textId="77777777" w:rsidR="00351F07"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19BD8BE7" w14:textId="77777777" w:rsidR="00351F07" w:rsidRPr="00DD352A" w:rsidRDefault="00351F07" w:rsidP="00165D0D">
            <w:pPr>
              <w:jc w:val="center"/>
              <w:rPr>
                <w:rFonts w:ascii="Tahoma" w:hAnsi="Tahoma" w:cs="Tahoma"/>
                <w:sz w:val="24"/>
                <w:szCs w:val="24"/>
              </w:rPr>
            </w:pPr>
          </w:p>
          <w:p w14:paraId="17ACD86A" w14:textId="77777777" w:rsidR="00351F07" w:rsidRPr="00DD352A" w:rsidRDefault="202A31F6" w:rsidP="202A31F6">
            <w:pPr>
              <w:jc w:val="center"/>
              <w:rPr>
                <w:rFonts w:ascii="Tahoma" w:eastAsia="Tahoma" w:hAnsi="Tahoma" w:cs="Tahoma"/>
                <w:sz w:val="24"/>
                <w:szCs w:val="24"/>
              </w:rPr>
            </w:pPr>
            <w:r w:rsidRPr="202A31F6">
              <w:rPr>
                <w:rFonts w:ascii="Tahoma" w:eastAsia="Tahoma" w:hAnsi="Tahoma" w:cs="Tahoma"/>
                <w:sz w:val="24"/>
                <w:szCs w:val="24"/>
              </w:rPr>
              <w:t>5</w:t>
            </w:r>
          </w:p>
          <w:p w14:paraId="5CF71686" w14:textId="77777777" w:rsidR="00351F07" w:rsidRPr="00DD352A" w:rsidRDefault="00351F07" w:rsidP="00165D0D">
            <w:pPr>
              <w:rPr>
                <w:rFonts w:ascii="Tahoma" w:hAnsi="Tahoma" w:cs="Tahoma"/>
                <w:sz w:val="24"/>
                <w:szCs w:val="24"/>
              </w:rPr>
            </w:pPr>
          </w:p>
        </w:tc>
        <w:tc>
          <w:tcPr>
            <w:tcW w:w="1170" w:type="dxa"/>
          </w:tcPr>
          <w:p w14:paraId="0E27FF7B" w14:textId="77777777" w:rsidR="00351F07" w:rsidRPr="00DD352A" w:rsidRDefault="00351F07" w:rsidP="00165D0D">
            <w:pPr>
              <w:rPr>
                <w:rFonts w:ascii="Tahoma" w:hAnsi="Tahoma" w:cs="Tahoma"/>
                <w:sz w:val="20"/>
                <w:szCs w:val="20"/>
              </w:rPr>
            </w:pPr>
          </w:p>
          <w:p w14:paraId="2F80BB45" w14:textId="77777777" w:rsidR="00351F07" w:rsidRPr="00DD352A" w:rsidRDefault="00351F07" w:rsidP="00165D0D">
            <w:pPr>
              <w:rPr>
                <w:rFonts w:ascii="Tahoma" w:hAnsi="Tahoma" w:cs="Tahoma"/>
                <w:sz w:val="20"/>
                <w:szCs w:val="20"/>
              </w:rPr>
            </w:pPr>
          </w:p>
          <w:p w14:paraId="789D18A2" w14:textId="77777777" w:rsidR="00351F07" w:rsidRPr="00DD352A" w:rsidRDefault="33D2990A" w:rsidP="33D2990A">
            <w:pPr>
              <w:jc w:val="center"/>
              <w:rPr>
                <w:rFonts w:ascii="Tahoma" w:eastAsia="Tahoma" w:hAnsi="Tahoma" w:cs="Tahoma"/>
                <w:sz w:val="20"/>
                <w:szCs w:val="20"/>
              </w:rPr>
            </w:pPr>
            <w:r w:rsidRPr="33D2990A">
              <w:rPr>
                <w:rFonts w:ascii="Tahoma" w:eastAsia="Tahoma" w:hAnsi="Tahoma" w:cs="Tahoma"/>
                <w:sz w:val="20"/>
                <w:szCs w:val="20"/>
              </w:rPr>
              <w:t>Semester 1</w:t>
            </w:r>
          </w:p>
          <w:p w14:paraId="3DC70580" w14:textId="77777777" w:rsidR="00351F07" w:rsidRPr="00DD352A" w:rsidRDefault="00351F07" w:rsidP="00165D0D">
            <w:pPr>
              <w:jc w:val="center"/>
              <w:rPr>
                <w:rFonts w:ascii="Tahoma" w:hAnsi="Tahoma" w:cs="Tahoma"/>
                <w:sz w:val="20"/>
                <w:szCs w:val="20"/>
              </w:rPr>
            </w:pPr>
          </w:p>
          <w:p w14:paraId="172AC2B7" w14:textId="77777777" w:rsidR="00351F07" w:rsidRPr="00DD352A" w:rsidRDefault="00351F07" w:rsidP="00165D0D">
            <w:pPr>
              <w:jc w:val="center"/>
              <w:rPr>
                <w:rFonts w:ascii="Tahoma" w:eastAsia="Tahoma" w:hAnsi="Tahoma" w:cs="Tahoma"/>
                <w:sz w:val="20"/>
                <w:szCs w:val="20"/>
              </w:rPr>
            </w:pPr>
          </w:p>
        </w:tc>
        <w:tc>
          <w:tcPr>
            <w:tcW w:w="1628" w:type="dxa"/>
            <w:vMerge w:val="restart"/>
          </w:tcPr>
          <w:p w14:paraId="66197793" w14:textId="132CE182" w:rsidR="00152A1F" w:rsidRPr="00152A1F" w:rsidRDefault="003A32FA" w:rsidP="00152A1F">
            <w:pPr>
              <w:rPr>
                <w:rFonts w:ascii="Tahoma" w:eastAsia="Calibri" w:hAnsi="Tahoma" w:cs="Tahoma"/>
                <w:b/>
                <w:sz w:val="20"/>
                <w:szCs w:val="20"/>
                <w:lang w:eastAsia="en-US"/>
              </w:rPr>
            </w:pPr>
            <w:hyperlink r:id="rId24" w:history="1">
              <w:r w:rsidR="00152A1F" w:rsidRPr="00FA6C31">
                <w:rPr>
                  <w:rStyle w:val="Hyperlink"/>
                  <w:rFonts w:ascii="Tahoma" w:eastAsia="Calibri" w:hAnsi="Tahoma" w:cs="Tahoma"/>
                  <w:b/>
                  <w:sz w:val="20"/>
                  <w:szCs w:val="20"/>
                  <w:lang w:eastAsia="en-US"/>
                </w:rPr>
                <w:t>EDUC50486</w:t>
              </w:r>
            </w:hyperlink>
          </w:p>
          <w:p w14:paraId="1B3853A1" w14:textId="77777777" w:rsidR="00152A1F" w:rsidRDefault="00152A1F" w:rsidP="33D2990A">
            <w:pPr>
              <w:spacing w:after="200" w:line="276" w:lineRule="auto"/>
              <w:rPr>
                <w:rFonts w:ascii="Tahoma" w:eastAsia="Calibri" w:hAnsi="Tahoma" w:cs="Tahoma"/>
                <w:sz w:val="20"/>
                <w:szCs w:val="20"/>
                <w:lang w:eastAsia="en-US"/>
              </w:rPr>
            </w:pPr>
          </w:p>
          <w:p w14:paraId="5E7C9755" w14:textId="6CFF5A4E" w:rsidR="00351F07" w:rsidRPr="00152A1F" w:rsidRDefault="33D2990A" w:rsidP="33D2990A">
            <w:pPr>
              <w:spacing w:after="200" w:line="276" w:lineRule="auto"/>
              <w:rPr>
                <w:rFonts w:ascii="Tahoma" w:eastAsia="Calibri" w:hAnsi="Tahoma" w:cs="Tahoma"/>
                <w:sz w:val="20"/>
                <w:szCs w:val="20"/>
                <w:lang w:eastAsia="en-US"/>
              </w:rPr>
            </w:pPr>
            <w:r w:rsidRPr="00152A1F">
              <w:rPr>
                <w:rFonts w:ascii="Tahoma" w:eastAsia="Calibri" w:hAnsi="Tahoma" w:cs="Tahoma"/>
                <w:sz w:val="20"/>
                <w:szCs w:val="20"/>
                <w:lang w:eastAsia="en-US"/>
              </w:rPr>
              <w:t>Professionalism and educational strategies</w:t>
            </w:r>
          </w:p>
          <w:p w14:paraId="10C2A0B0" w14:textId="77777777" w:rsidR="00351F07" w:rsidRPr="00152A1F" w:rsidRDefault="33D2990A" w:rsidP="33D2990A">
            <w:pPr>
              <w:rPr>
                <w:rFonts w:ascii="Tahoma" w:eastAsia="Calibri" w:hAnsi="Tahoma" w:cs="Tahoma"/>
                <w:sz w:val="20"/>
                <w:szCs w:val="20"/>
                <w:lang w:eastAsia="en-US"/>
              </w:rPr>
            </w:pPr>
            <w:r w:rsidRPr="00152A1F">
              <w:rPr>
                <w:rFonts w:ascii="Tahoma" w:eastAsia="Calibri" w:hAnsi="Tahoma" w:cs="Tahoma"/>
                <w:sz w:val="20"/>
                <w:szCs w:val="20"/>
                <w:lang w:eastAsia="en-US"/>
              </w:rPr>
              <w:t>EDUC50486</w:t>
            </w:r>
          </w:p>
          <w:p w14:paraId="6CC68233" w14:textId="21AB4430" w:rsidR="00351F07" w:rsidRPr="00DD352A" w:rsidRDefault="33D2990A" w:rsidP="33D2990A">
            <w:pPr>
              <w:rPr>
                <w:rFonts w:ascii="Tahoma" w:eastAsia="Tahoma" w:hAnsi="Tahoma" w:cs="Tahoma"/>
                <w:sz w:val="20"/>
                <w:szCs w:val="20"/>
              </w:rPr>
            </w:pPr>
            <w:r w:rsidRPr="00152A1F">
              <w:rPr>
                <w:rFonts w:ascii="Tahoma" w:eastAsia="Calibri" w:hAnsi="Tahoma" w:cs="Tahoma"/>
                <w:sz w:val="20"/>
                <w:szCs w:val="20"/>
                <w:lang w:eastAsia="en-US"/>
              </w:rPr>
              <w:t>(30 credits)</w:t>
            </w:r>
          </w:p>
        </w:tc>
        <w:tc>
          <w:tcPr>
            <w:tcW w:w="1498" w:type="dxa"/>
          </w:tcPr>
          <w:p w14:paraId="1C1644DA" w14:textId="4D244258" w:rsidR="00152A1F" w:rsidRPr="00152A1F" w:rsidRDefault="003A32FA" w:rsidP="00152A1F">
            <w:pPr>
              <w:rPr>
                <w:rFonts w:ascii="Tahoma" w:eastAsia="Tahoma" w:hAnsi="Tahoma" w:cs="Tahoma"/>
                <w:b/>
                <w:sz w:val="20"/>
                <w:szCs w:val="20"/>
              </w:rPr>
            </w:pPr>
            <w:hyperlink r:id="rId25" w:history="1">
              <w:r w:rsidR="00152A1F" w:rsidRPr="00FA6C31">
                <w:rPr>
                  <w:rStyle w:val="Hyperlink"/>
                  <w:rFonts w:ascii="Tahoma" w:eastAsia="Tahoma" w:hAnsi="Tahoma" w:cs="Tahoma"/>
                  <w:b/>
                  <w:sz w:val="20"/>
                  <w:szCs w:val="20"/>
                </w:rPr>
                <w:t>EDUC50517</w:t>
              </w:r>
            </w:hyperlink>
          </w:p>
          <w:p w14:paraId="167DD511" w14:textId="0AE10A13" w:rsidR="00351F07" w:rsidRDefault="33D2990A" w:rsidP="33D2990A">
            <w:pPr>
              <w:rPr>
                <w:rFonts w:ascii="Tahoma" w:eastAsia="Tahoma" w:hAnsi="Tahoma" w:cs="Tahoma"/>
                <w:sz w:val="20"/>
                <w:szCs w:val="20"/>
              </w:rPr>
            </w:pPr>
            <w:r w:rsidRPr="33D2990A">
              <w:rPr>
                <w:rFonts w:ascii="Tahoma" w:eastAsia="Tahoma" w:hAnsi="Tahoma" w:cs="Tahoma"/>
                <w:sz w:val="20"/>
                <w:szCs w:val="20"/>
              </w:rPr>
              <w:t>Understanding Equal Opportunities and Inclusion (new)</w:t>
            </w:r>
          </w:p>
          <w:p w14:paraId="7463AE6F" w14:textId="77777777" w:rsidR="00351F07" w:rsidRPr="00DD352A" w:rsidRDefault="33D2990A" w:rsidP="33D2990A">
            <w:pPr>
              <w:rPr>
                <w:rFonts w:ascii="Tahoma" w:eastAsia="Tahoma" w:hAnsi="Tahoma" w:cs="Tahoma"/>
                <w:sz w:val="20"/>
                <w:szCs w:val="20"/>
              </w:rPr>
            </w:pPr>
            <w:r w:rsidRPr="33D2990A">
              <w:rPr>
                <w:rFonts w:ascii="Tahoma" w:eastAsia="Tahoma" w:hAnsi="Tahoma" w:cs="Tahoma"/>
                <w:sz w:val="20"/>
                <w:szCs w:val="20"/>
              </w:rPr>
              <w:t>(30 credits)</w:t>
            </w:r>
          </w:p>
        </w:tc>
        <w:tc>
          <w:tcPr>
            <w:tcW w:w="2235" w:type="dxa"/>
          </w:tcPr>
          <w:p w14:paraId="2F27E08C" w14:textId="77777777" w:rsidR="00351F07" w:rsidRPr="00DD352A" w:rsidRDefault="00351F07" w:rsidP="00165D0D">
            <w:pPr>
              <w:rPr>
                <w:rFonts w:ascii="Tahoma" w:hAnsi="Tahoma" w:cs="Tahoma"/>
                <w:sz w:val="20"/>
                <w:szCs w:val="20"/>
              </w:rPr>
            </w:pPr>
          </w:p>
        </w:tc>
        <w:tc>
          <w:tcPr>
            <w:tcW w:w="1470" w:type="dxa"/>
            <w:vMerge w:val="restart"/>
          </w:tcPr>
          <w:p w14:paraId="21E2C9FB" w14:textId="5283ED4F" w:rsidR="00152A1F" w:rsidRPr="00152A1F" w:rsidRDefault="003A32FA" w:rsidP="00152A1F">
            <w:pPr>
              <w:rPr>
                <w:rFonts w:ascii="Tahoma" w:eastAsia="Tahoma" w:hAnsi="Tahoma" w:cs="Tahoma"/>
                <w:b/>
                <w:sz w:val="20"/>
                <w:szCs w:val="20"/>
              </w:rPr>
            </w:pPr>
            <w:hyperlink r:id="rId26" w:history="1">
              <w:r w:rsidR="00152A1F" w:rsidRPr="00FA6C31">
                <w:rPr>
                  <w:rStyle w:val="Hyperlink"/>
                  <w:rFonts w:ascii="Tahoma" w:eastAsia="Tahoma" w:hAnsi="Tahoma" w:cs="Tahoma"/>
                  <w:b/>
                  <w:sz w:val="20"/>
                  <w:szCs w:val="20"/>
                </w:rPr>
                <w:t>EDUC50515</w:t>
              </w:r>
            </w:hyperlink>
          </w:p>
          <w:p w14:paraId="17A75D52" w14:textId="77777777" w:rsidR="00152A1F" w:rsidRDefault="00152A1F" w:rsidP="33D2990A">
            <w:pPr>
              <w:rPr>
                <w:rFonts w:ascii="Tahoma" w:eastAsia="Tahoma" w:hAnsi="Tahoma" w:cs="Tahoma"/>
                <w:sz w:val="20"/>
                <w:szCs w:val="20"/>
              </w:rPr>
            </w:pPr>
          </w:p>
          <w:p w14:paraId="27DE1707" w14:textId="7AA1437F" w:rsidR="00351F07" w:rsidRDefault="33D2990A" w:rsidP="33D2990A">
            <w:pPr>
              <w:rPr>
                <w:rFonts w:ascii="Tahoma" w:eastAsia="Tahoma" w:hAnsi="Tahoma" w:cs="Tahoma"/>
                <w:sz w:val="20"/>
                <w:szCs w:val="20"/>
              </w:rPr>
            </w:pPr>
            <w:r w:rsidRPr="33D2990A">
              <w:rPr>
                <w:rFonts w:ascii="Tahoma" w:eastAsia="Tahoma" w:hAnsi="Tahoma" w:cs="Tahoma"/>
                <w:sz w:val="20"/>
                <w:szCs w:val="20"/>
              </w:rPr>
              <w:t>Contemporary Issues in Education</w:t>
            </w:r>
          </w:p>
          <w:p w14:paraId="7F4C4102" w14:textId="77777777" w:rsidR="00351F07" w:rsidRDefault="33D2990A" w:rsidP="33D2990A">
            <w:pPr>
              <w:rPr>
                <w:rFonts w:ascii="Tahoma" w:eastAsia="Tahoma" w:hAnsi="Tahoma" w:cs="Tahoma"/>
                <w:sz w:val="20"/>
                <w:szCs w:val="20"/>
              </w:rPr>
            </w:pPr>
            <w:r w:rsidRPr="33D2990A">
              <w:rPr>
                <w:rFonts w:ascii="Tahoma" w:eastAsia="Tahoma" w:hAnsi="Tahoma" w:cs="Tahoma"/>
                <w:sz w:val="20"/>
                <w:szCs w:val="20"/>
              </w:rPr>
              <w:t>(new)</w:t>
            </w:r>
          </w:p>
          <w:p w14:paraId="0E263BEA" w14:textId="1399FE34" w:rsidR="00351F07" w:rsidRPr="00DD352A" w:rsidRDefault="33D2990A" w:rsidP="33D2990A">
            <w:pPr>
              <w:rPr>
                <w:rFonts w:ascii="Tahoma" w:eastAsia="Tahoma" w:hAnsi="Tahoma" w:cs="Tahoma"/>
                <w:sz w:val="20"/>
                <w:szCs w:val="20"/>
              </w:rPr>
            </w:pPr>
            <w:r w:rsidRPr="33D2990A">
              <w:rPr>
                <w:rFonts w:ascii="Tahoma" w:eastAsia="Tahoma" w:hAnsi="Tahoma" w:cs="Tahoma"/>
                <w:sz w:val="20"/>
                <w:szCs w:val="20"/>
              </w:rPr>
              <w:t>(30 credits)</w:t>
            </w:r>
          </w:p>
        </w:tc>
      </w:tr>
      <w:tr w:rsidR="00351F07" w:rsidRPr="00DD352A" w14:paraId="280480BD" w14:textId="77777777" w:rsidTr="202A31F6">
        <w:trPr>
          <w:trHeight w:val="266"/>
        </w:trPr>
        <w:tc>
          <w:tcPr>
            <w:tcW w:w="471" w:type="dxa"/>
            <w:vMerge/>
          </w:tcPr>
          <w:p w14:paraId="702D0ACC" w14:textId="77777777" w:rsidR="00351F07" w:rsidRPr="00DD352A" w:rsidRDefault="00351F07" w:rsidP="00165D0D">
            <w:pPr>
              <w:jc w:val="center"/>
              <w:rPr>
                <w:rFonts w:ascii="Tahoma" w:hAnsi="Tahoma" w:cs="Tahoma"/>
                <w:sz w:val="24"/>
                <w:szCs w:val="24"/>
              </w:rPr>
            </w:pPr>
          </w:p>
        </w:tc>
        <w:tc>
          <w:tcPr>
            <w:tcW w:w="1170" w:type="dxa"/>
          </w:tcPr>
          <w:p w14:paraId="0B0433B7" w14:textId="77777777" w:rsidR="00351F07" w:rsidRPr="00DD352A" w:rsidRDefault="33D2990A" w:rsidP="33D2990A">
            <w:pPr>
              <w:jc w:val="center"/>
              <w:rPr>
                <w:rFonts w:ascii="Tahoma" w:hAnsi="Tahoma" w:cs="Tahoma"/>
                <w:sz w:val="20"/>
                <w:szCs w:val="20"/>
              </w:rPr>
            </w:pPr>
            <w:r w:rsidRPr="33D2990A">
              <w:rPr>
                <w:rFonts w:ascii="Tahoma" w:eastAsia="Tahoma" w:hAnsi="Tahoma" w:cs="Tahoma"/>
                <w:sz w:val="20"/>
                <w:szCs w:val="20"/>
              </w:rPr>
              <w:t>Semester 2</w:t>
            </w:r>
          </w:p>
        </w:tc>
        <w:tc>
          <w:tcPr>
            <w:tcW w:w="1628" w:type="dxa"/>
            <w:vMerge/>
          </w:tcPr>
          <w:p w14:paraId="3B40B3D8" w14:textId="77777777" w:rsidR="00351F07" w:rsidRPr="22D2B766" w:rsidRDefault="00351F07" w:rsidP="00165D0D">
            <w:pPr>
              <w:spacing w:after="200" w:line="276" w:lineRule="auto"/>
              <w:rPr>
                <w:rFonts w:ascii="Calibri" w:eastAsia="Calibri" w:hAnsi="Calibri" w:cs="Calibri"/>
                <w:sz w:val="20"/>
                <w:szCs w:val="20"/>
                <w:lang w:eastAsia="en-US"/>
              </w:rPr>
            </w:pPr>
          </w:p>
        </w:tc>
        <w:tc>
          <w:tcPr>
            <w:tcW w:w="1498" w:type="dxa"/>
          </w:tcPr>
          <w:p w14:paraId="3C40406F" w14:textId="77777777" w:rsidR="00351F07" w:rsidRPr="22D2B766" w:rsidRDefault="00351F07" w:rsidP="00165D0D">
            <w:pPr>
              <w:rPr>
                <w:rFonts w:ascii="Tahoma" w:eastAsia="Tahoma" w:hAnsi="Tahoma" w:cs="Tahoma"/>
                <w:sz w:val="20"/>
                <w:szCs w:val="20"/>
              </w:rPr>
            </w:pPr>
          </w:p>
        </w:tc>
        <w:tc>
          <w:tcPr>
            <w:tcW w:w="2235" w:type="dxa"/>
          </w:tcPr>
          <w:p w14:paraId="6C386869" w14:textId="3813517A" w:rsidR="00152A1F" w:rsidRPr="00152A1F" w:rsidRDefault="003A32FA" w:rsidP="33D2990A">
            <w:pPr>
              <w:rPr>
                <w:rFonts w:ascii="Tahoma" w:eastAsia="Tahoma" w:hAnsi="Tahoma" w:cs="Tahoma"/>
                <w:b/>
                <w:sz w:val="20"/>
                <w:szCs w:val="20"/>
              </w:rPr>
            </w:pPr>
            <w:hyperlink r:id="rId27" w:history="1">
              <w:r w:rsidR="00152A1F" w:rsidRPr="00FA6C31">
                <w:rPr>
                  <w:rStyle w:val="Hyperlink"/>
                  <w:rFonts w:ascii="Tahoma" w:eastAsia="Tahoma" w:hAnsi="Tahoma" w:cs="Tahoma"/>
                  <w:b/>
                  <w:sz w:val="20"/>
                  <w:szCs w:val="20"/>
                </w:rPr>
                <w:t>EDUC50513</w:t>
              </w:r>
            </w:hyperlink>
          </w:p>
          <w:p w14:paraId="3CFBBAB4" w14:textId="7252C40F" w:rsidR="00351F07" w:rsidRDefault="33D2990A" w:rsidP="33D2990A">
            <w:pPr>
              <w:rPr>
                <w:rFonts w:ascii="Tahoma" w:eastAsia="Tahoma" w:hAnsi="Tahoma" w:cs="Tahoma"/>
                <w:sz w:val="20"/>
                <w:szCs w:val="20"/>
              </w:rPr>
            </w:pPr>
            <w:r w:rsidRPr="33D2990A">
              <w:rPr>
                <w:rFonts w:ascii="Tahoma" w:eastAsia="Tahoma" w:hAnsi="Tahoma" w:cs="Tahoma"/>
                <w:sz w:val="20"/>
                <w:szCs w:val="20"/>
              </w:rPr>
              <w:t>Children with complex needs (new)</w:t>
            </w:r>
          </w:p>
          <w:p w14:paraId="4879E32F" w14:textId="20364F94" w:rsidR="00351F07" w:rsidRPr="00DD352A" w:rsidRDefault="33D2990A" w:rsidP="33D2990A">
            <w:pPr>
              <w:rPr>
                <w:rFonts w:ascii="Tahoma" w:hAnsi="Tahoma" w:cs="Tahoma"/>
                <w:sz w:val="20"/>
                <w:szCs w:val="20"/>
              </w:rPr>
            </w:pPr>
            <w:r w:rsidRPr="33D2990A">
              <w:rPr>
                <w:rFonts w:ascii="Tahoma" w:eastAsia="Tahoma" w:hAnsi="Tahoma" w:cs="Tahoma"/>
                <w:sz w:val="20"/>
                <w:szCs w:val="20"/>
              </w:rPr>
              <w:t>(30 credits)</w:t>
            </w:r>
          </w:p>
        </w:tc>
        <w:tc>
          <w:tcPr>
            <w:tcW w:w="1470" w:type="dxa"/>
            <w:vMerge/>
          </w:tcPr>
          <w:p w14:paraId="070D65BC" w14:textId="77777777" w:rsidR="00351F07" w:rsidRPr="22D2B766" w:rsidRDefault="00351F07" w:rsidP="00165D0D">
            <w:pPr>
              <w:rPr>
                <w:rFonts w:ascii="Tahoma" w:eastAsia="Tahoma" w:hAnsi="Tahoma" w:cs="Tahoma"/>
                <w:sz w:val="20"/>
                <w:szCs w:val="20"/>
              </w:rPr>
            </w:pPr>
          </w:p>
        </w:tc>
      </w:tr>
    </w:tbl>
    <w:p w14:paraId="211CF23C" w14:textId="7CCA93E3" w:rsidR="001E5727" w:rsidRDefault="33D2990A" w:rsidP="33D2990A">
      <w:pPr>
        <w:rPr>
          <w:rFonts w:ascii="Tahoma" w:hAnsi="Tahoma" w:cs="Tahoma"/>
          <w:sz w:val="20"/>
          <w:szCs w:val="20"/>
        </w:rPr>
      </w:pPr>
      <w:r w:rsidRPr="33D2990A">
        <w:rPr>
          <w:rFonts w:ascii="Tahoma" w:hAnsi="Tahoma" w:cs="Tahoma"/>
          <w:sz w:val="20"/>
          <w:szCs w:val="20"/>
        </w:rPr>
        <w:t>(SEND pathway)</w:t>
      </w:r>
    </w:p>
    <w:p w14:paraId="02985A23" w14:textId="77777777" w:rsidR="00AA5B50" w:rsidRPr="00DD352A" w:rsidRDefault="00AA5B50" w:rsidP="04620974">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199"/>
        <w:gridCol w:w="1663"/>
        <w:gridCol w:w="1921"/>
        <w:gridCol w:w="1557"/>
        <w:gridCol w:w="1458"/>
      </w:tblGrid>
      <w:tr w:rsidR="00FB58C6" w:rsidRPr="00DD352A" w14:paraId="35302133" w14:textId="77777777" w:rsidTr="202A31F6">
        <w:trPr>
          <w:trHeight w:val="1044"/>
        </w:trPr>
        <w:tc>
          <w:tcPr>
            <w:tcW w:w="510" w:type="dxa"/>
            <w:vMerge w:val="restart"/>
          </w:tcPr>
          <w:p w14:paraId="35238FE9" w14:textId="77777777" w:rsidR="00FB58C6" w:rsidRPr="00DD352A" w:rsidRDefault="00FB58C6" w:rsidP="009A0791">
            <w:pPr>
              <w:jc w:val="center"/>
              <w:rPr>
                <w:rFonts w:ascii="Tahoma" w:hAnsi="Tahoma" w:cs="Tahoma"/>
                <w:sz w:val="24"/>
                <w:szCs w:val="24"/>
              </w:rPr>
            </w:pPr>
          </w:p>
          <w:p w14:paraId="04545133" w14:textId="77777777" w:rsidR="00FB58C6" w:rsidRPr="00DD352A" w:rsidRDefault="00FB58C6" w:rsidP="009A0791">
            <w:pPr>
              <w:jc w:val="center"/>
              <w:rPr>
                <w:rFonts w:ascii="Tahoma" w:hAnsi="Tahoma" w:cs="Tahoma"/>
                <w:sz w:val="24"/>
                <w:szCs w:val="24"/>
              </w:rPr>
            </w:pPr>
          </w:p>
          <w:p w14:paraId="53DA56E4" w14:textId="77777777" w:rsidR="00FB58C6"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4BD8D6C9" w14:textId="77777777" w:rsidR="00FB58C6"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21A1F8BF" w14:textId="77777777" w:rsidR="00FB58C6"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V</w:t>
            </w:r>
          </w:p>
          <w:p w14:paraId="2AA3E3F2" w14:textId="77777777" w:rsidR="00FB58C6"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E</w:t>
            </w:r>
          </w:p>
          <w:p w14:paraId="75BA44B1" w14:textId="77777777" w:rsidR="00FB58C6" w:rsidRPr="00DD352A" w:rsidRDefault="33D2990A" w:rsidP="33D2990A">
            <w:pPr>
              <w:jc w:val="center"/>
              <w:rPr>
                <w:rFonts w:ascii="Tahoma" w:eastAsia="Tahoma" w:hAnsi="Tahoma" w:cs="Tahoma"/>
                <w:sz w:val="24"/>
                <w:szCs w:val="24"/>
              </w:rPr>
            </w:pPr>
            <w:r w:rsidRPr="33D2990A">
              <w:rPr>
                <w:rFonts w:ascii="Tahoma" w:eastAsia="Tahoma" w:hAnsi="Tahoma" w:cs="Tahoma"/>
                <w:sz w:val="24"/>
                <w:szCs w:val="24"/>
              </w:rPr>
              <w:t>L</w:t>
            </w:r>
          </w:p>
          <w:p w14:paraId="3CF880A8" w14:textId="77777777" w:rsidR="00FB58C6" w:rsidRPr="00DD352A" w:rsidRDefault="00FB58C6" w:rsidP="009A0791">
            <w:pPr>
              <w:jc w:val="center"/>
              <w:rPr>
                <w:rFonts w:ascii="Tahoma" w:hAnsi="Tahoma" w:cs="Tahoma"/>
                <w:sz w:val="24"/>
                <w:szCs w:val="24"/>
              </w:rPr>
            </w:pPr>
          </w:p>
          <w:p w14:paraId="76BC6621" w14:textId="77777777" w:rsidR="00FB58C6" w:rsidRPr="00DD352A" w:rsidRDefault="202A31F6" w:rsidP="202A31F6">
            <w:pPr>
              <w:jc w:val="center"/>
              <w:rPr>
                <w:rFonts w:ascii="Tahoma" w:eastAsia="Tahoma" w:hAnsi="Tahoma" w:cs="Tahoma"/>
                <w:sz w:val="24"/>
                <w:szCs w:val="24"/>
              </w:rPr>
            </w:pPr>
            <w:r w:rsidRPr="202A31F6">
              <w:rPr>
                <w:rFonts w:ascii="Tahoma" w:eastAsia="Tahoma" w:hAnsi="Tahoma" w:cs="Tahoma"/>
                <w:sz w:val="24"/>
                <w:szCs w:val="24"/>
              </w:rPr>
              <w:t>6</w:t>
            </w:r>
          </w:p>
          <w:p w14:paraId="58BFFD70" w14:textId="77777777" w:rsidR="00FB58C6" w:rsidRPr="00DD352A" w:rsidRDefault="00FB58C6" w:rsidP="008D7D24">
            <w:pPr>
              <w:rPr>
                <w:rFonts w:ascii="Tahoma" w:hAnsi="Tahoma" w:cs="Tahoma"/>
                <w:sz w:val="24"/>
                <w:szCs w:val="24"/>
              </w:rPr>
            </w:pPr>
          </w:p>
        </w:tc>
        <w:tc>
          <w:tcPr>
            <w:tcW w:w="1214" w:type="dxa"/>
            <w:vMerge w:val="restart"/>
          </w:tcPr>
          <w:p w14:paraId="32DF8BA4" w14:textId="77777777" w:rsidR="00FB58C6" w:rsidRPr="004F1770" w:rsidRDefault="00FB58C6" w:rsidP="008D7D24">
            <w:pPr>
              <w:rPr>
                <w:rFonts w:ascii="Tahoma" w:hAnsi="Tahoma" w:cs="Tahoma"/>
                <w:sz w:val="20"/>
                <w:szCs w:val="20"/>
              </w:rPr>
            </w:pPr>
          </w:p>
          <w:p w14:paraId="563A5424" w14:textId="77777777" w:rsidR="00FB58C6" w:rsidRPr="004F1770" w:rsidRDefault="00FB58C6" w:rsidP="008D7D24">
            <w:pPr>
              <w:rPr>
                <w:rFonts w:ascii="Tahoma" w:hAnsi="Tahoma" w:cs="Tahoma"/>
                <w:sz w:val="20"/>
                <w:szCs w:val="20"/>
              </w:rPr>
            </w:pPr>
          </w:p>
          <w:p w14:paraId="4F73CBC4" w14:textId="77777777" w:rsidR="00FB58C6" w:rsidRPr="004F1770" w:rsidRDefault="33D2990A" w:rsidP="33D2990A">
            <w:pPr>
              <w:jc w:val="center"/>
              <w:rPr>
                <w:rFonts w:ascii="Tahoma" w:eastAsia="Tahoma" w:hAnsi="Tahoma" w:cs="Tahoma"/>
                <w:sz w:val="20"/>
                <w:szCs w:val="20"/>
              </w:rPr>
            </w:pPr>
            <w:r w:rsidRPr="004F1770">
              <w:rPr>
                <w:rFonts w:ascii="Tahoma" w:eastAsia="Tahoma" w:hAnsi="Tahoma" w:cs="Tahoma"/>
                <w:sz w:val="20"/>
                <w:szCs w:val="20"/>
              </w:rPr>
              <w:t>Semester 1</w:t>
            </w:r>
          </w:p>
          <w:p w14:paraId="2EC91F0C" w14:textId="77777777" w:rsidR="00FB58C6" w:rsidRPr="004F1770" w:rsidRDefault="00FB58C6" w:rsidP="009A0791">
            <w:pPr>
              <w:jc w:val="center"/>
              <w:rPr>
                <w:rFonts w:ascii="Tahoma" w:hAnsi="Tahoma" w:cs="Tahoma"/>
                <w:sz w:val="20"/>
                <w:szCs w:val="20"/>
              </w:rPr>
            </w:pPr>
          </w:p>
          <w:p w14:paraId="223D98A7" w14:textId="77777777" w:rsidR="00FB58C6" w:rsidRPr="004F1770" w:rsidRDefault="00FB58C6" w:rsidP="009A0791">
            <w:pPr>
              <w:jc w:val="center"/>
              <w:rPr>
                <w:rFonts w:ascii="Tahoma" w:hAnsi="Tahoma" w:cs="Tahoma"/>
                <w:sz w:val="20"/>
                <w:szCs w:val="20"/>
              </w:rPr>
            </w:pPr>
          </w:p>
          <w:p w14:paraId="02F794CD" w14:textId="77777777" w:rsidR="00FB58C6" w:rsidRPr="004F1770" w:rsidRDefault="00FB58C6" w:rsidP="009A0791">
            <w:pPr>
              <w:jc w:val="center"/>
              <w:rPr>
                <w:rFonts w:ascii="Tahoma" w:hAnsi="Tahoma" w:cs="Tahoma"/>
                <w:sz w:val="20"/>
                <w:szCs w:val="20"/>
              </w:rPr>
            </w:pPr>
          </w:p>
          <w:p w14:paraId="7FCC642D" w14:textId="2D879439" w:rsidR="00FB58C6" w:rsidRPr="004F1770" w:rsidRDefault="00FB58C6" w:rsidP="22D2B766">
            <w:pPr>
              <w:jc w:val="center"/>
              <w:rPr>
                <w:rFonts w:ascii="Tahoma" w:eastAsia="Tahoma" w:hAnsi="Tahoma" w:cs="Tahoma"/>
                <w:sz w:val="20"/>
                <w:szCs w:val="20"/>
              </w:rPr>
            </w:pPr>
          </w:p>
        </w:tc>
        <w:tc>
          <w:tcPr>
            <w:tcW w:w="1687" w:type="dxa"/>
            <w:vMerge w:val="restart"/>
          </w:tcPr>
          <w:p w14:paraId="66128783" w14:textId="77777777" w:rsidR="00FB58C6" w:rsidRPr="004F1770" w:rsidRDefault="00FB58C6" w:rsidP="008D7D24">
            <w:pPr>
              <w:rPr>
                <w:rFonts w:ascii="Tahoma" w:hAnsi="Tahoma" w:cs="Tahoma"/>
                <w:sz w:val="20"/>
                <w:szCs w:val="20"/>
              </w:rPr>
            </w:pPr>
          </w:p>
          <w:p w14:paraId="0C276E0B" w14:textId="38AB19B0" w:rsidR="00FB58C6" w:rsidRPr="00ED3ADA" w:rsidRDefault="003A32FA" w:rsidP="008D7D24">
            <w:pPr>
              <w:rPr>
                <w:rFonts w:ascii="Tahoma" w:hAnsi="Tahoma" w:cs="Tahoma"/>
                <w:b/>
                <w:sz w:val="20"/>
                <w:szCs w:val="20"/>
              </w:rPr>
            </w:pPr>
            <w:hyperlink r:id="rId28" w:history="1">
              <w:r w:rsidR="002F7AFC" w:rsidRPr="00ED3ADA">
                <w:rPr>
                  <w:rStyle w:val="Hyperlink"/>
                  <w:rFonts w:ascii="Tahoma" w:hAnsi="Tahoma" w:cs="Tahoma"/>
                  <w:b/>
                  <w:sz w:val="20"/>
                  <w:szCs w:val="20"/>
                </w:rPr>
                <w:t>EDUC60614</w:t>
              </w:r>
            </w:hyperlink>
          </w:p>
          <w:p w14:paraId="40FC4864" w14:textId="77777777" w:rsidR="00FB58C6" w:rsidRPr="004F1770" w:rsidRDefault="33D2990A" w:rsidP="33D2990A">
            <w:pPr>
              <w:rPr>
                <w:rFonts w:ascii="Tahoma" w:eastAsia="Tahoma" w:hAnsi="Tahoma" w:cs="Tahoma"/>
                <w:sz w:val="20"/>
                <w:szCs w:val="20"/>
              </w:rPr>
            </w:pPr>
            <w:r w:rsidRPr="00ED3ADA">
              <w:rPr>
                <w:rFonts w:ascii="Tahoma" w:eastAsia="Tahoma" w:hAnsi="Tahoma" w:cs="Tahoma"/>
                <w:sz w:val="20"/>
                <w:szCs w:val="20"/>
              </w:rPr>
              <w:t xml:space="preserve">Supporting </w:t>
            </w:r>
            <w:r w:rsidRPr="004F1770">
              <w:rPr>
                <w:rFonts w:ascii="Tahoma" w:eastAsia="Tahoma" w:hAnsi="Tahoma" w:cs="Tahoma"/>
                <w:sz w:val="20"/>
                <w:szCs w:val="20"/>
              </w:rPr>
              <w:t>Educational  Practice (new)</w:t>
            </w:r>
          </w:p>
          <w:p w14:paraId="58BD50B3" w14:textId="3EB78514" w:rsidR="00FB58C6" w:rsidRPr="004F1770" w:rsidRDefault="004D4AB0" w:rsidP="008D7D24">
            <w:pPr>
              <w:rPr>
                <w:rFonts w:ascii="Tahoma" w:hAnsi="Tahoma" w:cs="Tahoma"/>
                <w:sz w:val="20"/>
                <w:szCs w:val="20"/>
              </w:rPr>
            </w:pPr>
            <w:r w:rsidRPr="006A5F98">
              <w:rPr>
                <w:rFonts w:ascii="Tahoma" w:eastAsia="Tahoma" w:hAnsi="Tahoma" w:cs="Tahoma"/>
                <w:sz w:val="20"/>
                <w:szCs w:val="20"/>
              </w:rPr>
              <w:t>(30 credits)</w:t>
            </w:r>
          </w:p>
        </w:tc>
        <w:tc>
          <w:tcPr>
            <w:tcW w:w="1968" w:type="dxa"/>
            <w:vMerge w:val="restart"/>
          </w:tcPr>
          <w:p w14:paraId="3411F0F9" w14:textId="77777777" w:rsidR="00FB58C6" w:rsidRDefault="00FB58C6" w:rsidP="22D2B766">
            <w:pPr>
              <w:rPr>
                <w:rFonts w:ascii="Tahoma" w:eastAsia="Tahoma" w:hAnsi="Tahoma" w:cs="Tahoma"/>
                <w:sz w:val="20"/>
                <w:szCs w:val="20"/>
              </w:rPr>
            </w:pPr>
          </w:p>
          <w:p w14:paraId="77D5E156" w14:textId="77777777" w:rsidR="00FB58C6" w:rsidRDefault="00FB58C6" w:rsidP="22D2B766">
            <w:pPr>
              <w:rPr>
                <w:rFonts w:ascii="Tahoma" w:eastAsia="Tahoma" w:hAnsi="Tahoma" w:cs="Tahoma"/>
                <w:sz w:val="20"/>
                <w:szCs w:val="20"/>
              </w:rPr>
            </w:pPr>
          </w:p>
          <w:p w14:paraId="2DFEEDAF" w14:textId="0D3B589C" w:rsidR="00FB58C6" w:rsidRPr="002F7AFC" w:rsidRDefault="003A32FA" w:rsidP="22D2B766">
            <w:pPr>
              <w:rPr>
                <w:rFonts w:ascii="Tahoma" w:eastAsia="Tahoma" w:hAnsi="Tahoma" w:cs="Tahoma"/>
                <w:b/>
                <w:sz w:val="20"/>
                <w:szCs w:val="20"/>
              </w:rPr>
            </w:pPr>
            <w:hyperlink r:id="rId29" w:history="1">
              <w:r w:rsidR="002F7AFC" w:rsidRPr="00422AAA">
                <w:rPr>
                  <w:rStyle w:val="Hyperlink"/>
                  <w:rFonts w:ascii="Tahoma" w:eastAsia="Tahoma" w:hAnsi="Tahoma" w:cs="Tahoma"/>
                  <w:b/>
                  <w:sz w:val="20"/>
                  <w:szCs w:val="20"/>
                </w:rPr>
                <w:t>EDUC60613</w:t>
              </w:r>
            </w:hyperlink>
          </w:p>
          <w:p w14:paraId="0ED16A8A" w14:textId="77777777" w:rsidR="00FB58C6" w:rsidRDefault="33D2990A" w:rsidP="33D2990A">
            <w:pPr>
              <w:rPr>
                <w:rFonts w:ascii="Tahoma" w:eastAsia="Tahoma" w:hAnsi="Tahoma" w:cs="Tahoma"/>
                <w:sz w:val="20"/>
                <w:szCs w:val="20"/>
              </w:rPr>
            </w:pPr>
            <w:r w:rsidRPr="33D2990A">
              <w:rPr>
                <w:rFonts w:ascii="Tahoma" w:eastAsia="Tahoma" w:hAnsi="Tahoma" w:cs="Tahoma"/>
                <w:sz w:val="20"/>
                <w:szCs w:val="20"/>
              </w:rPr>
              <w:t>Comparative Education (new)</w:t>
            </w:r>
          </w:p>
          <w:p w14:paraId="60532B75" w14:textId="12F0E616" w:rsidR="004D4AB0" w:rsidRPr="00DD352A" w:rsidRDefault="004D4AB0" w:rsidP="33D2990A">
            <w:pPr>
              <w:rPr>
                <w:rFonts w:ascii="Tahoma" w:eastAsia="Tahoma" w:hAnsi="Tahoma" w:cs="Tahoma"/>
                <w:sz w:val="20"/>
                <w:szCs w:val="20"/>
              </w:rPr>
            </w:pPr>
            <w:r w:rsidRPr="006A5F98">
              <w:rPr>
                <w:rFonts w:ascii="Tahoma" w:eastAsia="Tahoma" w:hAnsi="Tahoma" w:cs="Tahoma"/>
                <w:sz w:val="20"/>
                <w:szCs w:val="20"/>
              </w:rPr>
              <w:t>(30 credits)</w:t>
            </w:r>
          </w:p>
        </w:tc>
        <w:tc>
          <w:tcPr>
            <w:tcW w:w="1571" w:type="dxa"/>
          </w:tcPr>
          <w:p w14:paraId="24ED7ADC" w14:textId="0F9574B1" w:rsidR="002F7AFC" w:rsidRPr="002F7AFC" w:rsidRDefault="003A32FA" w:rsidP="33D2990A">
            <w:pPr>
              <w:spacing w:after="200" w:line="276" w:lineRule="auto"/>
              <w:rPr>
                <w:rFonts w:ascii="Tahoma" w:eastAsia="Calibri" w:hAnsi="Tahoma" w:cs="Tahoma"/>
                <w:b/>
                <w:sz w:val="20"/>
                <w:szCs w:val="20"/>
                <w:lang w:eastAsia="en-US"/>
              </w:rPr>
            </w:pPr>
            <w:hyperlink r:id="rId30" w:history="1">
              <w:r w:rsidR="002F7AFC" w:rsidRPr="00422AAA">
                <w:rPr>
                  <w:rStyle w:val="Hyperlink"/>
                  <w:rFonts w:ascii="Tahoma" w:eastAsia="Arial,Calibri" w:hAnsi="Tahoma" w:cs="Tahoma"/>
                  <w:b/>
                  <w:sz w:val="20"/>
                  <w:szCs w:val="20"/>
                  <w:lang w:eastAsia="en-US"/>
                </w:rPr>
                <w:t>EDUC60603</w:t>
              </w:r>
            </w:hyperlink>
          </w:p>
          <w:p w14:paraId="572273B5" w14:textId="77777777" w:rsidR="00FB58C6" w:rsidRDefault="33D2990A" w:rsidP="33D2990A">
            <w:pPr>
              <w:spacing w:after="200" w:line="276" w:lineRule="auto"/>
              <w:rPr>
                <w:rFonts w:ascii="Tahoma" w:eastAsia="Calibri" w:hAnsi="Tahoma" w:cs="Tahoma"/>
                <w:sz w:val="20"/>
                <w:szCs w:val="20"/>
                <w:lang w:eastAsia="en-US"/>
              </w:rPr>
            </w:pPr>
            <w:r w:rsidRPr="002F7AFC">
              <w:rPr>
                <w:rFonts w:ascii="Tahoma" w:eastAsia="Calibri" w:hAnsi="Tahoma" w:cs="Tahoma"/>
                <w:sz w:val="20"/>
                <w:szCs w:val="20"/>
                <w:lang w:eastAsia="en-US"/>
              </w:rPr>
              <w:t>Research methods</w:t>
            </w:r>
          </w:p>
          <w:p w14:paraId="7B9E3406" w14:textId="5461EBB9" w:rsidR="004D4AB0" w:rsidRPr="002F7AFC" w:rsidRDefault="004D4AB0" w:rsidP="33D2990A">
            <w:pPr>
              <w:spacing w:after="200" w:line="276" w:lineRule="auto"/>
              <w:rPr>
                <w:rFonts w:ascii="Tahoma" w:eastAsia="Calibri" w:hAnsi="Tahoma" w:cs="Tahoma"/>
                <w:sz w:val="20"/>
                <w:szCs w:val="20"/>
                <w:lang w:eastAsia="en-US"/>
              </w:rPr>
            </w:pPr>
            <w:r>
              <w:rPr>
                <w:rFonts w:ascii="Tahoma" w:eastAsia="Calibri" w:hAnsi="Tahoma" w:cs="Tahoma"/>
                <w:sz w:val="20"/>
                <w:szCs w:val="20"/>
                <w:lang w:eastAsia="en-US"/>
              </w:rPr>
              <w:t>(15 credits)</w:t>
            </w:r>
          </w:p>
        </w:tc>
        <w:tc>
          <w:tcPr>
            <w:tcW w:w="1572" w:type="dxa"/>
            <w:vMerge w:val="restart"/>
          </w:tcPr>
          <w:p w14:paraId="1117B299" w14:textId="77777777" w:rsidR="00FB58C6" w:rsidRPr="00DD352A" w:rsidRDefault="00FB58C6" w:rsidP="008D7D24">
            <w:pPr>
              <w:rPr>
                <w:rFonts w:ascii="Tahoma" w:hAnsi="Tahoma" w:cs="Tahoma"/>
                <w:sz w:val="20"/>
                <w:szCs w:val="20"/>
              </w:rPr>
            </w:pPr>
          </w:p>
        </w:tc>
      </w:tr>
      <w:tr w:rsidR="00FB58C6" w:rsidRPr="00DD352A" w14:paraId="74A55568" w14:textId="77777777" w:rsidTr="202A31F6">
        <w:trPr>
          <w:trHeight w:val="642"/>
        </w:trPr>
        <w:tc>
          <w:tcPr>
            <w:tcW w:w="510" w:type="dxa"/>
            <w:vMerge/>
          </w:tcPr>
          <w:p w14:paraId="552A1E29" w14:textId="77777777" w:rsidR="00FB58C6" w:rsidRPr="00DD352A" w:rsidRDefault="00FB58C6" w:rsidP="009A0791">
            <w:pPr>
              <w:jc w:val="center"/>
              <w:rPr>
                <w:rFonts w:ascii="Tahoma" w:hAnsi="Tahoma" w:cs="Tahoma"/>
                <w:sz w:val="24"/>
                <w:szCs w:val="24"/>
              </w:rPr>
            </w:pPr>
          </w:p>
        </w:tc>
        <w:tc>
          <w:tcPr>
            <w:tcW w:w="1214" w:type="dxa"/>
            <w:vMerge/>
          </w:tcPr>
          <w:p w14:paraId="4BD3EA0E" w14:textId="77777777" w:rsidR="00FB58C6" w:rsidRPr="00DD352A" w:rsidRDefault="00FB58C6" w:rsidP="008D7D24">
            <w:pPr>
              <w:rPr>
                <w:rFonts w:ascii="Tahoma" w:hAnsi="Tahoma" w:cs="Tahoma"/>
                <w:sz w:val="20"/>
                <w:szCs w:val="20"/>
              </w:rPr>
            </w:pPr>
          </w:p>
        </w:tc>
        <w:tc>
          <w:tcPr>
            <w:tcW w:w="1687" w:type="dxa"/>
            <w:vMerge/>
          </w:tcPr>
          <w:p w14:paraId="1BC6E8CA" w14:textId="77777777" w:rsidR="00FB58C6" w:rsidRPr="00DD352A" w:rsidRDefault="00FB58C6" w:rsidP="008D7D24">
            <w:pPr>
              <w:rPr>
                <w:rFonts w:ascii="Tahoma" w:hAnsi="Tahoma" w:cs="Tahoma"/>
                <w:sz w:val="20"/>
                <w:szCs w:val="20"/>
              </w:rPr>
            </w:pPr>
          </w:p>
        </w:tc>
        <w:tc>
          <w:tcPr>
            <w:tcW w:w="1968" w:type="dxa"/>
            <w:vMerge/>
          </w:tcPr>
          <w:p w14:paraId="38DD4EB9" w14:textId="77777777" w:rsidR="00FB58C6" w:rsidRPr="22D2B766" w:rsidRDefault="00FB58C6" w:rsidP="22D2B766">
            <w:pPr>
              <w:rPr>
                <w:rFonts w:ascii="Tahoma" w:eastAsia="Tahoma" w:hAnsi="Tahoma" w:cs="Tahoma"/>
                <w:sz w:val="20"/>
                <w:szCs w:val="20"/>
              </w:rPr>
            </w:pPr>
          </w:p>
        </w:tc>
        <w:tc>
          <w:tcPr>
            <w:tcW w:w="1571" w:type="dxa"/>
            <w:vMerge w:val="restart"/>
          </w:tcPr>
          <w:p w14:paraId="49C93F8A" w14:textId="3A801038" w:rsidR="002F7AFC" w:rsidRPr="002F7AFC" w:rsidRDefault="003A32FA" w:rsidP="33D2990A">
            <w:pPr>
              <w:spacing w:after="200" w:line="276" w:lineRule="auto"/>
              <w:rPr>
                <w:rFonts w:ascii="Tahoma" w:eastAsia="Arial,Calibri" w:hAnsi="Tahoma" w:cs="Tahoma"/>
                <w:b/>
                <w:sz w:val="20"/>
                <w:szCs w:val="20"/>
                <w:lang w:eastAsia="en-US"/>
              </w:rPr>
            </w:pPr>
            <w:hyperlink r:id="rId31" w:history="1">
              <w:r w:rsidR="002F7AFC" w:rsidRPr="00422AAA">
                <w:rPr>
                  <w:rStyle w:val="Hyperlink"/>
                  <w:rFonts w:ascii="Tahoma" w:eastAsia="Tahoma" w:hAnsi="Tahoma" w:cs="Tahoma"/>
                  <w:b/>
                  <w:sz w:val="20"/>
                  <w:szCs w:val="20"/>
                </w:rPr>
                <w:t>EDUC60604</w:t>
              </w:r>
            </w:hyperlink>
          </w:p>
          <w:p w14:paraId="486AF012" w14:textId="77777777" w:rsidR="002F7AFC" w:rsidRDefault="33D2990A" w:rsidP="33D2990A">
            <w:pPr>
              <w:spacing w:after="200" w:line="276" w:lineRule="auto"/>
              <w:rPr>
                <w:rFonts w:ascii="Tahoma" w:eastAsia="Tahoma" w:hAnsi="Tahoma" w:cs="Tahoma"/>
                <w:sz w:val="20"/>
                <w:szCs w:val="20"/>
              </w:rPr>
            </w:pPr>
            <w:r w:rsidRPr="002F7AFC">
              <w:rPr>
                <w:rFonts w:ascii="Tahoma" w:eastAsia="Tahoma" w:hAnsi="Tahoma" w:cs="Tahoma"/>
                <w:sz w:val="20"/>
                <w:szCs w:val="20"/>
              </w:rPr>
              <w:t xml:space="preserve">Independent Research Project </w:t>
            </w:r>
          </w:p>
          <w:p w14:paraId="625C6CB0" w14:textId="5DCAF5DE" w:rsidR="002F7AFC" w:rsidRDefault="002F7AFC" w:rsidP="002F7AFC">
            <w:pPr>
              <w:spacing w:after="200" w:line="276" w:lineRule="auto"/>
              <w:rPr>
                <w:rFonts w:ascii="Tahoma" w:eastAsia="Arial,Calibri" w:hAnsi="Tahoma" w:cs="Tahoma"/>
                <w:sz w:val="20"/>
                <w:szCs w:val="20"/>
                <w:lang w:eastAsia="en-US"/>
              </w:rPr>
            </w:pPr>
            <w:r w:rsidRPr="002F7AFC">
              <w:rPr>
                <w:rFonts w:ascii="Tahoma" w:eastAsia="Arial,Calibri" w:hAnsi="Tahoma" w:cs="Tahoma"/>
                <w:sz w:val="20"/>
                <w:szCs w:val="20"/>
                <w:lang w:eastAsia="en-US"/>
              </w:rPr>
              <w:t>(</w:t>
            </w:r>
            <w:r w:rsidR="004D4AB0">
              <w:rPr>
                <w:rFonts w:ascii="Tahoma" w:eastAsia="Arial,Calibri" w:hAnsi="Tahoma" w:cs="Tahoma"/>
                <w:sz w:val="20"/>
                <w:szCs w:val="20"/>
                <w:lang w:eastAsia="en-US"/>
              </w:rPr>
              <w:t>4</w:t>
            </w:r>
            <w:r w:rsidRPr="002F7AFC">
              <w:rPr>
                <w:rFonts w:ascii="Tahoma" w:eastAsia="Arial,Calibri" w:hAnsi="Tahoma" w:cs="Tahoma"/>
                <w:sz w:val="20"/>
                <w:szCs w:val="20"/>
                <w:lang w:eastAsia="en-US"/>
              </w:rPr>
              <w:t>5 credits)</w:t>
            </w:r>
          </w:p>
          <w:p w14:paraId="1D21D1AC" w14:textId="77777777" w:rsidR="00FB58C6" w:rsidRPr="22D2B766" w:rsidRDefault="00FB58C6" w:rsidP="002F7AFC">
            <w:pPr>
              <w:spacing w:after="200" w:line="276" w:lineRule="auto"/>
              <w:rPr>
                <w:rFonts w:ascii="Calibri" w:eastAsia="Calibri" w:hAnsi="Calibri" w:cs="Calibri"/>
                <w:sz w:val="20"/>
                <w:szCs w:val="20"/>
                <w:lang w:eastAsia="en-US"/>
              </w:rPr>
            </w:pPr>
          </w:p>
        </w:tc>
        <w:tc>
          <w:tcPr>
            <w:tcW w:w="1572" w:type="dxa"/>
            <w:vMerge/>
          </w:tcPr>
          <w:p w14:paraId="35756B62" w14:textId="77777777" w:rsidR="00FB58C6" w:rsidRPr="00DD352A" w:rsidRDefault="00FB58C6" w:rsidP="008D7D24">
            <w:pPr>
              <w:rPr>
                <w:rFonts w:ascii="Tahoma" w:hAnsi="Tahoma" w:cs="Tahoma"/>
                <w:sz w:val="20"/>
                <w:szCs w:val="20"/>
              </w:rPr>
            </w:pPr>
          </w:p>
        </w:tc>
      </w:tr>
      <w:tr w:rsidR="00FB58C6" w:rsidRPr="00DD352A" w14:paraId="58C224A4" w14:textId="77777777" w:rsidTr="202A31F6">
        <w:trPr>
          <w:trHeight w:val="1774"/>
        </w:trPr>
        <w:tc>
          <w:tcPr>
            <w:tcW w:w="510" w:type="dxa"/>
            <w:vMerge/>
          </w:tcPr>
          <w:p w14:paraId="582D6D2A" w14:textId="77777777" w:rsidR="00FB58C6" w:rsidRPr="00DD352A" w:rsidRDefault="00FB58C6" w:rsidP="009A0791">
            <w:pPr>
              <w:jc w:val="center"/>
              <w:rPr>
                <w:rFonts w:ascii="Tahoma" w:hAnsi="Tahoma" w:cs="Tahoma"/>
                <w:sz w:val="24"/>
                <w:szCs w:val="24"/>
              </w:rPr>
            </w:pPr>
          </w:p>
        </w:tc>
        <w:tc>
          <w:tcPr>
            <w:tcW w:w="1214" w:type="dxa"/>
          </w:tcPr>
          <w:p w14:paraId="61C1D420" w14:textId="1D3A3FA3" w:rsidR="00FB58C6" w:rsidRPr="00DD352A" w:rsidRDefault="33D2990A" w:rsidP="33D2990A">
            <w:pPr>
              <w:jc w:val="center"/>
              <w:rPr>
                <w:rFonts w:ascii="Tahoma" w:hAnsi="Tahoma" w:cs="Tahoma"/>
                <w:sz w:val="20"/>
                <w:szCs w:val="20"/>
              </w:rPr>
            </w:pPr>
            <w:r w:rsidRPr="33D2990A">
              <w:rPr>
                <w:rFonts w:ascii="Tahoma" w:eastAsia="Tahoma" w:hAnsi="Tahoma" w:cs="Tahoma"/>
                <w:sz w:val="20"/>
                <w:szCs w:val="20"/>
              </w:rPr>
              <w:t>Semester 2</w:t>
            </w:r>
          </w:p>
        </w:tc>
        <w:tc>
          <w:tcPr>
            <w:tcW w:w="1687" w:type="dxa"/>
            <w:vMerge/>
          </w:tcPr>
          <w:p w14:paraId="63F3B0BB" w14:textId="77777777" w:rsidR="00FB58C6" w:rsidRPr="00DD352A" w:rsidRDefault="00FB58C6" w:rsidP="008D7D24">
            <w:pPr>
              <w:rPr>
                <w:rFonts w:ascii="Tahoma" w:hAnsi="Tahoma" w:cs="Tahoma"/>
                <w:sz w:val="20"/>
                <w:szCs w:val="20"/>
              </w:rPr>
            </w:pPr>
          </w:p>
        </w:tc>
        <w:tc>
          <w:tcPr>
            <w:tcW w:w="1968" w:type="dxa"/>
            <w:vMerge/>
          </w:tcPr>
          <w:p w14:paraId="16CFDF5C" w14:textId="77777777" w:rsidR="00FB58C6" w:rsidRPr="22D2B766" w:rsidRDefault="00FB58C6" w:rsidP="22D2B766">
            <w:pPr>
              <w:rPr>
                <w:rFonts w:ascii="Tahoma" w:eastAsia="Tahoma" w:hAnsi="Tahoma" w:cs="Tahoma"/>
                <w:sz w:val="20"/>
                <w:szCs w:val="20"/>
              </w:rPr>
            </w:pPr>
          </w:p>
        </w:tc>
        <w:tc>
          <w:tcPr>
            <w:tcW w:w="1571" w:type="dxa"/>
            <w:vMerge/>
          </w:tcPr>
          <w:p w14:paraId="3FB895B4" w14:textId="77777777" w:rsidR="00FB58C6" w:rsidRPr="22D2B766" w:rsidRDefault="00FB58C6" w:rsidP="22D2B766">
            <w:pPr>
              <w:spacing w:after="200" w:line="276" w:lineRule="auto"/>
              <w:rPr>
                <w:rFonts w:ascii="Calibri" w:eastAsia="Calibri" w:hAnsi="Calibri" w:cs="Calibri"/>
                <w:sz w:val="20"/>
                <w:szCs w:val="20"/>
                <w:lang w:eastAsia="en-US"/>
              </w:rPr>
            </w:pPr>
          </w:p>
        </w:tc>
        <w:tc>
          <w:tcPr>
            <w:tcW w:w="1572" w:type="dxa"/>
            <w:vMerge/>
          </w:tcPr>
          <w:p w14:paraId="2753E698" w14:textId="77777777" w:rsidR="00FB58C6" w:rsidRPr="00DD352A" w:rsidRDefault="00FB58C6" w:rsidP="008D7D24">
            <w:pPr>
              <w:rPr>
                <w:rFonts w:ascii="Tahoma" w:hAnsi="Tahoma" w:cs="Tahoma"/>
                <w:sz w:val="20"/>
                <w:szCs w:val="20"/>
              </w:rPr>
            </w:pPr>
          </w:p>
        </w:tc>
      </w:tr>
    </w:tbl>
    <w:p w14:paraId="70DD491C" w14:textId="77777777" w:rsidR="00C55EE2" w:rsidRPr="00DD352A" w:rsidRDefault="33D2990A" w:rsidP="33D2990A">
      <w:pPr>
        <w:rPr>
          <w:rFonts w:ascii="Tahoma" w:eastAsia="Tahoma" w:hAnsi="Tahoma" w:cs="Tahoma"/>
          <w:sz w:val="24"/>
          <w:szCs w:val="24"/>
        </w:rPr>
      </w:pPr>
      <w:r w:rsidRPr="33D2990A">
        <w:rPr>
          <w:rFonts w:ascii="Tahoma" w:eastAsia="Tahoma" w:hAnsi="Tahoma" w:cs="Tahoma"/>
          <w:sz w:val="24"/>
          <w:szCs w:val="24"/>
        </w:rPr>
        <w:t>(SEND specialist route completes IRP with SEND focus)</w:t>
      </w:r>
    </w:p>
    <w:p w14:paraId="5CFD147A" w14:textId="2A78BFFB" w:rsidR="00C55EE2" w:rsidRDefault="00C55EE2" w:rsidP="00C55EE2">
      <w:pPr>
        <w:rPr>
          <w:rFonts w:ascii="Tahoma" w:hAnsi="Tahoma" w:cs="Tahoma"/>
          <w:sz w:val="24"/>
          <w:szCs w:val="24"/>
        </w:rPr>
      </w:pPr>
    </w:p>
    <w:bookmarkEnd w:id="1"/>
    <w:p w14:paraId="7569D560" w14:textId="737A1749" w:rsidR="00FB58C6" w:rsidRDefault="00FB58C6" w:rsidP="00C55EE2">
      <w:pPr>
        <w:rPr>
          <w:rFonts w:ascii="Tahoma" w:hAnsi="Tahoma" w:cs="Tahoma"/>
          <w:sz w:val="24"/>
          <w:szCs w:val="24"/>
        </w:rPr>
      </w:pPr>
    </w:p>
    <w:p w14:paraId="2DDC4308" w14:textId="744F504F" w:rsidR="006A5F98" w:rsidRDefault="006A5F98" w:rsidP="00C55EE2">
      <w:pPr>
        <w:rPr>
          <w:rFonts w:ascii="Tahoma" w:hAnsi="Tahoma" w:cs="Tahoma"/>
          <w:sz w:val="24"/>
          <w:szCs w:val="24"/>
        </w:rPr>
      </w:pPr>
    </w:p>
    <w:p w14:paraId="21C8CB55" w14:textId="77777777" w:rsidR="006A5F98" w:rsidRDefault="006A5F98" w:rsidP="00C55EE2">
      <w:pPr>
        <w:rPr>
          <w:rFonts w:ascii="Tahoma" w:hAnsi="Tahoma" w:cs="Tahoma"/>
          <w:sz w:val="24"/>
          <w:szCs w:val="24"/>
        </w:rPr>
      </w:pPr>
    </w:p>
    <w:p w14:paraId="3BFF8A13" w14:textId="58FB9B6F" w:rsidR="00FB58C6" w:rsidRDefault="00FB58C6" w:rsidP="00C55EE2">
      <w:pPr>
        <w:rPr>
          <w:rFonts w:ascii="Tahoma" w:hAnsi="Tahoma" w:cs="Tahoma"/>
          <w:sz w:val="24"/>
          <w:szCs w:val="24"/>
        </w:rPr>
      </w:pPr>
    </w:p>
    <w:p w14:paraId="4786D9A0" w14:textId="585E96C8" w:rsidR="00FB58C6" w:rsidRPr="00FB58C6" w:rsidRDefault="04620974" w:rsidP="33D2990A">
      <w:pPr>
        <w:rPr>
          <w:rFonts w:ascii="Tahoma" w:hAnsi="Tahoma" w:cs="Tahoma"/>
          <w:sz w:val="28"/>
          <w:szCs w:val="28"/>
          <w:u w:val="single"/>
        </w:rPr>
      </w:pPr>
      <w:bookmarkStart w:id="2" w:name="_Hlk485385024"/>
      <w:r w:rsidRPr="04620974">
        <w:rPr>
          <w:rFonts w:ascii="Tahoma" w:hAnsi="Tahoma" w:cs="Tahoma"/>
          <w:sz w:val="28"/>
          <w:szCs w:val="28"/>
          <w:u w:val="single"/>
        </w:rPr>
        <w:t>Placement</w:t>
      </w:r>
    </w:p>
    <w:p w14:paraId="22FEA414" w14:textId="77777777" w:rsidR="00FB58C6" w:rsidRDefault="00FB58C6" w:rsidP="00FB58C6">
      <w:pPr>
        <w:rPr>
          <w:rFonts w:ascii="Tahoma" w:eastAsia="Tahoma" w:hAnsi="Tahoma" w:cs="Tahoma"/>
          <w:sz w:val="24"/>
          <w:szCs w:val="24"/>
        </w:rPr>
      </w:pPr>
    </w:p>
    <w:tbl>
      <w:tblPr>
        <w:tblStyle w:val="TableGrid"/>
        <w:tblW w:w="0" w:type="auto"/>
        <w:tblLook w:val="04A0" w:firstRow="1" w:lastRow="0" w:firstColumn="1" w:lastColumn="0" w:noHBand="0" w:noVBand="1"/>
      </w:tblPr>
      <w:tblGrid>
        <w:gridCol w:w="2062"/>
        <w:gridCol w:w="2089"/>
        <w:gridCol w:w="2084"/>
        <w:gridCol w:w="2061"/>
      </w:tblGrid>
      <w:tr w:rsidR="00FB58C6" w14:paraId="4CB4C7BE" w14:textId="77777777" w:rsidTr="202A31F6">
        <w:tc>
          <w:tcPr>
            <w:tcW w:w="2130" w:type="dxa"/>
          </w:tcPr>
          <w:p w14:paraId="14E89E06" w14:textId="77777777" w:rsidR="00FB58C6" w:rsidRDefault="00FB58C6" w:rsidP="00FB58C6">
            <w:pPr>
              <w:rPr>
                <w:rFonts w:ascii="Tahoma" w:eastAsia="Tahoma" w:hAnsi="Tahoma" w:cs="Tahoma"/>
                <w:sz w:val="24"/>
                <w:szCs w:val="24"/>
              </w:rPr>
            </w:pPr>
          </w:p>
        </w:tc>
        <w:tc>
          <w:tcPr>
            <w:tcW w:w="2130" w:type="dxa"/>
          </w:tcPr>
          <w:p w14:paraId="3B0304C0" w14:textId="188A9586" w:rsidR="00FB58C6" w:rsidRDefault="33D2990A" w:rsidP="33D2990A">
            <w:pPr>
              <w:rPr>
                <w:rFonts w:ascii="Tahoma" w:eastAsia="Tahoma" w:hAnsi="Tahoma" w:cs="Tahoma"/>
                <w:sz w:val="24"/>
                <w:szCs w:val="24"/>
              </w:rPr>
            </w:pPr>
            <w:r w:rsidRPr="33D2990A">
              <w:rPr>
                <w:rFonts w:ascii="Tahoma" w:eastAsia="Tahoma" w:hAnsi="Tahoma" w:cs="Tahoma"/>
                <w:sz w:val="24"/>
                <w:szCs w:val="24"/>
              </w:rPr>
              <w:t>Semester one</w:t>
            </w:r>
          </w:p>
        </w:tc>
        <w:tc>
          <w:tcPr>
            <w:tcW w:w="2131" w:type="dxa"/>
          </w:tcPr>
          <w:p w14:paraId="7DDA18E8" w14:textId="230B8AA5" w:rsidR="00FB58C6" w:rsidRDefault="33D2990A" w:rsidP="33D2990A">
            <w:pPr>
              <w:rPr>
                <w:rFonts w:ascii="Tahoma" w:eastAsia="Tahoma" w:hAnsi="Tahoma" w:cs="Tahoma"/>
                <w:sz w:val="24"/>
                <w:szCs w:val="24"/>
              </w:rPr>
            </w:pPr>
            <w:r w:rsidRPr="33D2990A">
              <w:rPr>
                <w:rFonts w:ascii="Tahoma" w:eastAsia="Tahoma" w:hAnsi="Tahoma" w:cs="Tahoma"/>
                <w:sz w:val="24"/>
                <w:szCs w:val="24"/>
              </w:rPr>
              <w:t>Semester two</w:t>
            </w:r>
          </w:p>
        </w:tc>
        <w:tc>
          <w:tcPr>
            <w:tcW w:w="2131" w:type="dxa"/>
          </w:tcPr>
          <w:p w14:paraId="32FA7059" w14:textId="5691C622" w:rsidR="00FB58C6" w:rsidRDefault="33D2990A" w:rsidP="33D2990A">
            <w:pPr>
              <w:rPr>
                <w:rFonts w:ascii="Tahoma" w:eastAsia="Tahoma" w:hAnsi="Tahoma" w:cs="Tahoma"/>
                <w:sz w:val="24"/>
                <w:szCs w:val="24"/>
              </w:rPr>
            </w:pPr>
            <w:r w:rsidRPr="33D2990A">
              <w:rPr>
                <w:rFonts w:ascii="Tahoma" w:eastAsia="Tahoma" w:hAnsi="Tahoma" w:cs="Tahoma"/>
                <w:sz w:val="24"/>
                <w:szCs w:val="24"/>
              </w:rPr>
              <w:t>Total days</w:t>
            </w:r>
          </w:p>
        </w:tc>
      </w:tr>
      <w:tr w:rsidR="00FB58C6" w14:paraId="0D1E9A3E" w14:textId="77777777" w:rsidTr="202A31F6">
        <w:tc>
          <w:tcPr>
            <w:tcW w:w="2130" w:type="dxa"/>
          </w:tcPr>
          <w:p w14:paraId="4E5FB3D1" w14:textId="00F78E15" w:rsidR="00FB58C6" w:rsidRDefault="33D2990A" w:rsidP="33D2990A">
            <w:pPr>
              <w:rPr>
                <w:rFonts w:ascii="Tahoma" w:eastAsia="Tahoma" w:hAnsi="Tahoma" w:cs="Tahoma"/>
                <w:sz w:val="24"/>
                <w:szCs w:val="24"/>
              </w:rPr>
            </w:pPr>
            <w:r w:rsidRPr="33D2990A">
              <w:rPr>
                <w:rFonts w:ascii="Tahoma" w:eastAsia="Tahoma" w:hAnsi="Tahoma" w:cs="Tahoma"/>
                <w:sz w:val="24"/>
                <w:szCs w:val="24"/>
              </w:rPr>
              <w:t>Level 4</w:t>
            </w:r>
          </w:p>
        </w:tc>
        <w:tc>
          <w:tcPr>
            <w:tcW w:w="2130" w:type="dxa"/>
          </w:tcPr>
          <w:p w14:paraId="48823310" w14:textId="7D03496D" w:rsidR="00FB58C6" w:rsidRDefault="33D2990A" w:rsidP="33D2990A">
            <w:pPr>
              <w:rPr>
                <w:rFonts w:ascii="Tahoma" w:eastAsia="Tahoma" w:hAnsi="Tahoma" w:cs="Tahoma"/>
                <w:sz w:val="24"/>
                <w:szCs w:val="24"/>
              </w:rPr>
            </w:pPr>
            <w:r w:rsidRPr="33D2990A">
              <w:rPr>
                <w:rFonts w:ascii="Tahoma" w:eastAsia="Tahoma" w:hAnsi="Tahoma" w:cs="Tahoma"/>
                <w:sz w:val="24"/>
                <w:szCs w:val="24"/>
              </w:rPr>
              <w:t>No placement</w:t>
            </w:r>
          </w:p>
        </w:tc>
        <w:tc>
          <w:tcPr>
            <w:tcW w:w="2131" w:type="dxa"/>
          </w:tcPr>
          <w:p w14:paraId="45EDDA5C" w14:textId="251353D4" w:rsidR="00FB58C6" w:rsidRDefault="202A31F6" w:rsidP="202A31F6">
            <w:pPr>
              <w:rPr>
                <w:rFonts w:ascii="Tahoma" w:eastAsia="Tahoma" w:hAnsi="Tahoma" w:cs="Tahoma"/>
                <w:sz w:val="24"/>
                <w:szCs w:val="24"/>
              </w:rPr>
            </w:pPr>
            <w:r w:rsidRPr="202A31F6">
              <w:rPr>
                <w:rFonts w:ascii="Tahoma" w:eastAsia="Tahoma" w:hAnsi="Tahoma" w:cs="Tahoma"/>
                <w:sz w:val="24"/>
                <w:szCs w:val="24"/>
              </w:rPr>
              <w:t>One day a week (inc one block week)</w:t>
            </w:r>
          </w:p>
        </w:tc>
        <w:tc>
          <w:tcPr>
            <w:tcW w:w="2131" w:type="dxa"/>
          </w:tcPr>
          <w:p w14:paraId="50DEC454" w14:textId="684BAF4B" w:rsidR="00FB58C6" w:rsidRDefault="33D2990A" w:rsidP="33D2990A">
            <w:pPr>
              <w:rPr>
                <w:rFonts w:ascii="Tahoma" w:eastAsia="Tahoma" w:hAnsi="Tahoma" w:cs="Tahoma"/>
                <w:sz w:val="24"/>
                <w:szCs w:val="24"/>
              </w:rPr>
            </w:pPr>
            <w:r w:rsidRPr="33D2990A">
              <w:rPr>
                <w:rFonts w:ascii="Tahoma" w:eastAsia="Tahoma" w:hAnsi="Tahoma" w:cs="Tahoma"/>
                <w:sz w:val="24"/>
                <w:szCs w:val="24"/>
              </w:rPr>
              <w:t>16 (11 + 5)</w:t>
            </w:r>
          </w:p>
        </w:tc>
      </w:tr>
      <w:tr w:rsidR="00FB58C6" w14:paraId="2659BFE0" w14:textId="77777777" w:rsidTr="202A31F6">
        <w:tc>
          <w:tcPr>
            <w:tcW w:w="2130" w:type="dxa"/>
          </w:tcPr>
          <w:p w14:paraId="6A0FFA30" w14:textId="573B3E8A" w:rsidR="00FB58C6" w:rsidRDefault="33D2990A" w:rsidP="33D2990A">
            <w:pPr>
              <w:rPr>
                <w:rFonts w:ascii="Tahoma" w:eastAsia="Tahoma" w:hAnsi="Tahoma" w:cs="Tahoma"/>
                <w:sz w:val="24"/>
                <w:szCs w:val="24"/>
              </w:rPr>
            </w:pPr>
            <w:r w:rsidRPr="33D2990A">
              <w:rPr>
                <w:rFonts w:ascii="Tahoma" w:eastAsia="Tahoma" w:hAnsi="Tahoma" w:cs="Tahoma"/>
                <w:sz w:val="24"/>
                <w:szCs w:val="24"/>
              </w:rPr>
              <w:t>Level 5</w:t>
            </w:r>
          </w:p>
        </w:tc>
        <w:tc>
          <w:tcPr>
            <w:tcW w:w="2130" w:type="dxa"/>
          </w:tcPr>
          <w:p w14:paraId="01FDF016" w14:textId="79A7382A" w:rsidR="00FB58C6" w:rsidRDefault="202A31F6" w:rsidP="202A31F6">
            <w:pPr>
              <w:rPr>
                <w:rFonts w:ascii="Tahoma" w:eastAsia="Tahoma" w:hAnsi="Tahoma" w:cs="Tahoma"/>
                <w:sz w:val="24"/>
                <w:szCs w:val="24"/>
              </w:rPr>
            </w:pPr>
            <w:r w:rsidRPr="202A31F6">
              <w:rPr>
                <w:rFonts w:ascii="Tahoma" w:eastAsia="Tahoma" w:hAnsi="Tahoma" w:cs="Tahoma"/>
                <w:sz w:val="24"/>
                <w:szCs w:val="24"/>
              </w:rPr>
              <w:t>One day a week</w:t>
            </w:r>
            <w:r w:rsidR="0057477F">
              <w:rPr>
                <w:rFonts w:ascii="Tahoma" w:eastAsia="Tahoma" w:hAnsi="Tahoma" w:cs="Tahoma"/>
                <w:sz w:val="24"/>
                <w:szCs w:val="24"/>
              </w:rPr>
              <w:t xml:space="preserve"> over 11 weeks</w:t>
            </w:r>
            <w:r w:rsidRPr="202A31F6">
              <w:rPr>
                <w:rFonts w:ascii="Tahoma" w:eastAsia="Tahoma" w:hAnsi="Tahoma" w:cs="Tahoma"/>
                <w:sz w:val="24"/>
                <w:szCs w:val="24"/>
              </w:rPr>
              <w:t xml:space="preserve"> (inc one block week)</w:t>
            </w:r>
            <w:r w:rsidR="0057477F">
              <w:rPr>
                <w:rFonts w:ascii="Tahoma" w:eastAsia="Tahoma" w:hAnsi="Tahoma" w:cs="Tahoma"/>
                <w:sz w:val="24"/>
                <w:szCs w:val="24"/>
              </w:rPr>
              <w:t xml:space="preserve"> (16 days)</w:t>
            </w:r>
          </w:p>
        </w:tc>
        <w:tc>
          <w:tcPr>
            <w:tcW w:w="2131" w:type="dxa"/>
          </w:tcPr>
          <w:p w14:paraId="05F03E02" w14:textId="530DC1D4" w:rsidR="00FB58C6" w:rsidRDefault="202A31F6" w:rsidP="202A31F6">
            <w:pPr>
              <w:rPr>
                <w:rFonts w:ascii="Tahoma" w:eastAsia="Tahoma" w:hAnsi="Tahoma" w:cs="Tahoma"/>
                <w:sz w:val="24"/>
                <w:szCs w:val="24"/>
              </w:rPr>
            </w:pPr>
            <w:r w:rsidRPr="202A31F6">
              <w:rPr>
                <w:rFonts w:ascii="Tahoma" w:eastAsia="Tahoma" w:hAnsi="Tahoma" w:cs="Tahoma"/>
                <w:sz w:val="24"/>
                <w:szCs w:val="24"/>
              </w:rPr>
              <w:t xml:space="preserve">One day a week </w:t>
            </w:r>
            <w:r w:rsidR="0057477F">
              <w:rPr>
                <w:rFonts w:ascii="Tahoma" w:eastAsia="Tahoma" w:hAnsi="Tahoma" w:cs="Tahoma"/>
                <w:sz w:val="24"/>
                <w:szCs w:val="24"/>
              </w:rPr>
              <w:t>over 11 weeks</w:t>
            </w:r>
            <w:r w:rsidR="0057477F" w:rsidRPr="202A31F6">
              <w:rPr>
                <w:rFonts w:ascii="Tahoma" w:eastAsia="Tahoma" w:hAnsi="Tahoma" w:cs="Tahoma"/>
                <w:sz w:val="24"/>
                <w:szCs w:val="24"/>
              </w:rPr>
              <w:t xml:space="preserve"> </w:t>
            </w:r>
            <w:r w:rsidRPr="202A31F6">
              <w:rPr>
                <w:rFonts w:ascii="Tahoma" w:eastAsia="Tahoma" w:hAnsi="Tahoma" w:cs="Tahoma"/>
                <w:sz w:val="24"/>
                <w:szCs w:val="24"/>
              </w:rPr>
              <w:t>(inc one block week)</w:t>
            </w:r>
            <w:r w:rsidR="0057477F">
              <w:rPr>
                <w:rFonts w:ascii="Tahoma" w:eastAsia="Tahoma" w:hAnsi="Tahoma" w:cs="Tahoma"/>
                <w:sz w:val="24"/>
                <w:szCs w:val="24"/>
              </w:rPr>
              <w:t xml:space="preserve"> (16 days)</w:t>
            </w:r>
          </w:p>
        </w:tc>
        <w:tc>
          <w:tcPr>
            <w:tcW w:w="2131" w:type="dxa"/>
          </w:tcPr>
          <w:p w14:paraId="6C87872D" w14:textId="12B0EE8F" w:rsidR="00FB58C6" w:rsidRDefault="202A31F6" w:rsidP="202A31F6">
            <w:pPr>
              <w:rPr>
                <w:rFonts w:ascii="Tahoma" w:eastAsia="Tahoma" w:hAnsi="Tahoma" w:cs="Tahoma"/>
                <w:sz w:val="24"/>
                <w:szCs w:val="24"/>
              </w:rPr>
            </w:pPr>
            <w:r w:rsidRPr="202A31F6">
              <w:rPr>
                <w:rFonts w:ascii="Tahoma" w:eastAsia="Tahoma" w:hAnsi="Tahoma" w:cs="Tahoma"/>
                <w:sz w:val="24"/>
                <w:szCs w:val="24"/>
              </w:rPr>
              <w:t>32</w:t>
            </w:r>
          </w:p>
        </w:tc>
      </w:tr>
      <w:tr w:rsidR="00FB58C6" w14:paraId="5F85F738" w14:textId="77777777" w:rsidTr="202A31F6">
        <w:tc>
          <w:tcPr>
            <w:tcW w:w="2130" w:type="dxa"/>
          </w:tcPr>
          <w:p w14:paraId="5C22CCB7" w14:textId="6A60B7B5" w:rsidR="00FB58C6" w:rsidRDefault="33D2990A" w:rsidP="33D2990A">
            <w:pPr>
              <w:rPr>
                <w:rFonts w:ascii="Tahoma" w:eastAsia="Tahoma" w:hAnsi="Tahoma" w:cs="Tahoma"/>
                <w:sz w:val="24"/>
                <w:szCs w:val="24"/>
              </w:rPr>
            </w:pPr>
            <w:r w:rsidRPr="33D2990A">
              <w:rPr>
                <w:rFonts w:ascii="Tahoma" w:eastAsia="Tahoma" w:hAnsi="Tahoma" w:cs="Tahoma"/>
                <w:sz w:val="24"/>
                <w:szCs w:val="24"/>
              </w:rPr>
              <w:t>Level 6</w:t>
            </w:r>
          </w:p>
        </w:tc>
        <w:tc>
          <w:tcPr>
            <w:tcW w:w="2130" w:type="dxa"/>
          </w:tcPr>
          <w:p w14:paraId="3E14683D" w14:textId="292494C7" w:rsidR="00FB58C6" w:rsidRDefault="33D2990A" w:rsidP="33D2990A">
            <w:pPr>
              <w:rPr>
                <w:rFonts w:ascii="Tahoma" w:eastAsia="Tahoma" w:hAnsi="Tahoma" w:cs="Tahoma"/>
                <w:sz w:val="24"/>
                <w:szCs w:val="24"/>
              </w:rPr>
            </w:pPr>
            <w:r w:rsidRPr="33D2990A">
              <w:rPr>
                <w:rFonts w:ascii="Tahoma" w:eastAsia="Tahoma" w:hAnsi="Tahoma" w:cs="Tahoma"/>
                <w:sz w:val="24"/>
                <w:szCs w:val="24"/>
              </w:rPr>
              <w:t>One day a week</w:t>
            </w:r>
            <w:r w:rsidR="00FD5E9A">
              <w:rPr>
                <w:rFonts w:ascii="Tahoma" w:eastAsia="Tahoma" w:hAnsi="Tahoma" w:cs="Tahoma"/>
                <w:sz w:val="24"/>
                <w:szCs w:val="24"/>
              </w:rPr>
              <w:t xml:space="preserve"> (over 8 weeks)</w:t>
            </w:r>
          </w:p>
        </w:tc>
        <w:tc>
          <w:tcPr>
            <w:tcW w:w="2131" w:type="dxa"/>
          </w:tcPr>
          <w:p w14:paraId="2FEFCB3F" w14:textId="112F9879" w:rsidR="00FB58C6" w:rsidRDefault="33D2990A" w:rsidP="33D2990A">
            <w:pPr>
              <w:rPr>
                <w:rFonts w:ascii="Tahoma" w:eastAsia="Tahoma" w:hAnsi="Tahoma" w:cs="Tahoma"/>
                <w:sz w:val="24"/>
                <w:szCs w:val="24"/>
              </w:rPr>
            </w:pPr>
            <w:r w:rsidRPr="33D2990A">
              <w:rPr>
                <w:rFonts w:ascii="Tahoma" w:eastAsia="Tahoma" w:hAnsi="Tahoma" w:cs="Tahoma"/>
                <w:sz w:val="24"/>
                <w:szCs w:val="24"/>
              </w:rPr>
              <w:t>One day a week</w:t>
            </w:r>
            <w:r w:rsidR="00FD5E9A">
              <w:rPr>
                <w:rFonts w:ascii="Tahoma" w:eastAsia="Tahoma" w:hAnsi="Tahoma" w:cs="Tahoma"/>
                <w:sz w:val="24"/>
                <w:szCs w:val="24"/>
              </w:rPr>
              <w:t xml:space="preserve"> (over 8 weeks)</w:t>
            </w:r>
          </w:p>
        </w:tc>
        <w:tc>
          <w:tcPr>
            <w:tcW w:w="2131" w:type="dxa"/>
          </w:tcPr>
          <w:p w14:paraId="1D54F69F" w14:textId="59798002" w:rsidR="00FB58C6" w:rsidRDefault="202A31F6" w:rsidP="202A31F6">
            <w:pPr>
              <w:rPr>
                <w:rFonts w:ascii="Tahoma" w:eastAsia="Tahoma" w:hAnsi="Tahoma" w:cs="Tahoma"/>
                <w:sz w:val="24"/>
                <w:szCs w:val="24"/>
              </w:rPr>
            </w:pPr>
            <w:r w:rsidRPr="202A31F6">
              <w:rPr>
                <w:rFonts w:ascii="Tahoma" w:eastAsia="Tahoma" w:hAnsi="Tahoma" w:cs="Tahoma"/>
                <w:sz w:val="24"/>
                <w:szCs w:val="24"/>
              </w:rPr>
              <w:t>16</w:t>
            </w:r>
          </w:p>
        </w:tc>
      </w:tr>
    </w:tbl>
    <w:p w14:paraId="3D671882" w14:textId="53DA6F19" w:rsidR="00197572" w:rsidRDefault="00C55EE2" w:rsidP="33D2990A">
      <w:pPr>
        <w:rPr>
          <w:rFonts w:ascii="Tahoma" w:eastAsia="Tahoma" w:hAnsi="Tahoma" w:cs="Tahoma"/>
          <w:b/>
          <w:bCs/>
          <w:sz w:val="28"/>
          <w:szCs w:val="28"/>
        </w:rPr>
      </w:pPr>
      <w:r w:rsidRPr="33D2990A">
        <w:rPr>
          <w:rFonts w:ascii="Tahoma" w:eastAsia="Tahoma" w:hAnsi="Tahoma" w:cs="Tahoma"/>
          <w:sz w:val="24"/>
          <w:szCs w:val="24"/>
        </w:rPr>
        <w:br w:type="page"/>
      </w:r>
      <w:r w:rsidR="33D2990A" w:rsidRPr="33D2990A">
        <w:rPr>
          <w:rFonts w:ascii="Tahoma" w:eastAsia="Tahoma" w:hAnsi="Tahoma" w:cs="Tahoma"/>
          <w:b/>
          <w:bCs/>
          <w:sz w:val="28"/>
          <w:szCs w:val="28"/>
        </w:rPr>
        <w:t>HOW WILL I BE TAUGHT AND ASSESSED?</w:t>
      </w:r>
      <w:bookmarkEnd w:id="2"/>
    </w:p>
    <w:p w14:paraId="54F8605F" w14:textId="77777777" w:rsidR="00C439D0" w:rsidRPr="00C439D0" w:rsidRDefault="00C439D0" w:rsidP="00C55EE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43F1" w:rsidRPr="00DD352A" w14:paraId="3CF312A4" w14:textId="77777777" w:rsidTr="202A31F6">
        <w:tc>
          <w:tcPr>
            <w:tcW w:w="8522" w:type="dxa"/>
          </w:tcPr>
          <w:p w14:paraId="61C6EE09" w14:textId="77777777" w:rsidR="00E443F1" w:rsidRDefault="33D2990A" w:rsidP="33D2990A">
            <w:pPr>
              <w:rPr>
                <w:rFonts w:ascii="Tahoma" w:eastAsia="Tahoma" w:hAnsi="Tahoma" w:cs="Tahoma"/>
                <w:b/>
                <w:bCs/>
                <w:sz w:val="24"/>
                <w:szCs w:val="24"/>
              </w:rPr>
            </w:pPr>
            <w:r w:rsidRPr="33D2990A">
              <w:rPr>
                <w:rFonts w:ascii="Tahoma" w:eastAsia="Tahoma" w:hAnsi="Tahoma" w:cs="Tahoma"/>
                <w:b/>
                <w:bCs/>
                <w:sz w:val="24"/>
                <w:szCs w:val="24"/>
              </w:rPr>
              <w:t>Teaching and Learning</w:t>
            </w:r>
          </w:p>
          <w:p w14:paraId="30AF4FB7" w14:textId="77777777" w:rsidR="009B7F8A" w:rsidRPr="00DD352A" w:rsidRDefault="009B7F8A" w:rsidP="00E443F1">
            <w:pPr>
              <w:rPr>
                <w:rFonts w:ascii="Tahoma" w:hAnsi="Tahoma" w:cs="Tahoma"/>
                <w:b/>
                <w:sz w:val="24"/>
                <w:szCs w:val="24"/>
              </w:rPr>
            </w:pPr>
          </w:p>
          <w:p w14:paraId="0C6167E5" w14:textId="77777777" w:rsidR="009B7F8A" w:rsidRPr="009B7F8A" w:rsidRDefault="33D2990A" w:rsidP="33D2990A">
            <w:pPr>
              <w:rPr>
                <w:rFonts w:eastAsia="Arial" w:cs="Arial"/>
              </w:rPr>
            </w:pPr>
            <w:r w:rsidRPr="33D2990A">
              <w:rPr>
                <w:rFonts w:eastAsia="Arial" w:cs="Arial"/>
                <w:color w:val="000000" w:themeColor="text1"/>
              </w:rPr>
              <w:t xml:space="preserve">The teaching and learning strategies have been carefully designed to maximise the opportunity for you to use and reflect upon work-based placement. This will provide practical contexts for the analysis of contemporary issues and problems of a practical and theoretical nature. </w:t>
            </w:r>
            <w:r w:rsidRPr="33D2990A">
              <w:rPr>
                <w:rFonts w:eastAsia="Arial" w:cs="Arial"/>
              </w:rPr>
              <w:t>Learning and teaching strategies will include: whole and small group discussion, case studies, individual research, verbal questioning, experiential practical learning for example, facilitated learning observation, one-to-one tutorials, critical reflective practice, tutor modelling of good practice, observation of other professionals, guest speakers.</w:t>
            </w:r>
          </w:p>
          <w:p w14:paraId="6810D47D" w14:textId="04F9996E" w:rsidR="009B7F8A" w:rsidRPr="009B7F8A" w:rsidRDefault="025E1E37" w:rsidP="025E1E37">
            <w:pPr>
              <w:shd w:val="clear" w:color="auto" w:fill="FFFFFF" w:themeFill="background1"/>
              <w:spacing w:before="100" w:beforeAutospacing="1" w:after="100" w:afterAutospacing="1"/>
              <w:rPr>
                <w:rFonts w:eastAsia="Arial" w:cs="Arial"/>
                <w:color w:val="000000" w:themeColor="text1"/>
              </w:rPr>
            </w:pPr>
            <w:r w:rsidRPr="025E1E37">
              <w:rPr>
                <w:rFonts w:eastAsia="Arial" w:cs="Arial"/>
                <w:color w:val="000000" w:themeColor="text1"/>
              </w:rPr>
              <w:t xml:space="preserve">You will attend work placements in appropriate settings from the first year and be expected to use your experiences to enhance your academic development.  You will be encouraged to find volunteer work associated with children and young people and where needed, students will have further directed </w:t>
            </w:r>
            <w:r w:rsidR="00A4536D" w:rsidRPr="025E1E37">
              <w:rPr>
                <w:rFonts w:eastAsia="Arial" w:cs="Arial"/>
                <w:color w:val="000000" w:themeColor="text1"/>
              </w:rPr>
              <w:t>setting-based</w:t>
            </w:r>
            <w:r w:rsidRPr="025E1E37">
              <w:rPr>
                <w:rFonts w:eastAsia="Arial" w:cs="Arial"/>
                <w:color w:val="000000" w:themeColor="text1"/>
              </w:rPr>
              <w:t xml:space="preserve"> experience to accompany specific modules. </w:t>
            </w:r>
          </w:p>
          <w:p w14:paraId="50DF527B" w14:textId="526E6B05" w:rsidR="009B7F8A" w:rsidRDefault="025E1E37" w:rsidP="025E1E37">
            <w:pPr>
              <w:shd w:val="clear" w:color="auto" w:fill="FFFFFF" w:themeFill="background1"/>
              <w:spacing w:before="100" w:beforeAutospacing="1" w:after="100" w:afterAutospacing="1"/>
              <w:rPr>
                <w:rFonts w:eastAsia="Arial" w:cs="Arial"/>
                <w:color w:val="000000" w:themeColor="text1"/>
              </w:rPr>
            </w:pPr>
            <w:r w:rsidRPr="025E1E37">
              <w:rPr>
                <w:rFonts w:eastAsia="Arial" w:cs="Arial"/>
                <w:color w:val="000000" w:themeColor="text1"/>
              </w:rPr>
              <w:t xml:space="preserve">As a full time </w:t>
            </w:r>
            <w:r w:rsidR="00A4536D" w:rsidRPr="025E1E37">
              <w:rPr>
                <w:rFonts w:eastAsia="Arial" w:cs="Arial"/>
                <w:color w:val="000000" w:themeColor="text1"/>
              </w:rPr>
              <w:t>student,</w:t>
            </w:r>
            <w:r w:rsidRPr="025E1E37">
              <w:rPr>
                <w:rFonts w:eastAsia="Arial" w:cs="Arial"/>
                <w:color w:val="000000" w:themeColor="text1"/>
              </w:rPr>
              <w:t xml:space="preserve"> you will be expected to attend the timetabled taught elements of the modules (normally lasting three hours each) and tutorials over the two semesters. However, you should allocate additional time in university for independent study and group tasks. We consider it very important to be punctual and attend regularly, and we have high expectations of professional reliability in all aspects of the programme. You should not expect to learn everything you need to be successful on this programme in your lectures and you are expected to study extensively in your own time.</w:t>
            </w:r>
          </w:p>
          <w:p w14:paraId="23911421" w14:textId="634418C0" w:rsidR="00FB58C6" w:rsidRPr="00FB58C6" w:rsidRDefault="33D2990A" w:rsidP="33D2990A">
            <w:pPr>
              <w:rPr>
                <w:rFonts w:cs="Arial"/>
                <w:b/>
                <w:bCs/>
                <w:u w:val="single"/>
              </w:rPr>
            </w:pPr>
            <w:r w:rsidRPr="33D2990A">
              <w:rPr>
                <w:rFonts w:cs="Arial"/>
                <w:b/>
                <w:bCs/>
              </w:rPr>
              <w:t xml:space="preserve">The following strategies will be adopted to ensure that </w:t>
            </w:r>
            <w:r w:rsidRPr="33D2990A">
              <w:rPr>
                <w:rFonts w:cs="Arial"/>
                <w:b/>
                <w:bCs/>
                <w:u w:val="single"/>
              </w:rPr>
              <w:t>all students</w:t>
            </w:r>
            <w:r w:rsidRPr="33D2990A">
              <w:rPr>
                <w:rFonts w:cs="Arial"/>
                <w:b/>
                <w:bCs/>
              </w:rPr>
              <w:t xml:space="preserve"> have a supportive learning environment:</w:t>
            </w:r>
          </w:p>
          <w:p w14:paraId="0FBDF801" w14:textId="77777777" w:rsidR="00FB58C6" w:rsidRPr="00733D1A" w:rsidRDefault="00FB58C6" w:rsidP="00FB58C6">
            <w:pPr>
              <w:rPr>
                <w:rFonts w:cs="Arial"/>
                <w:b/>
              </w:rPr>
            </w:pPr>
          </w:p>
          <w:p w14:paraId="05DFF2D1" w14:textId="50292259" w:rsidR="00FB58C6" w:rsidRPr="00B169B3" w:rsidRDefault="33D2990A" w:rsidP="33D2990A">
            <w:pPr>
              <w:rPr>
                <w:rFonts w:cs="Arial"/>
              </w:rPr>
            </w:pPr>
            <w:r w:rsidRPr="33D2990A">
              <w:rPr>
                <w:rFonts w:cs="Arial"/>
              </w:rPr>
              <w:t>For all awards the VLE ‘Blackboard’ will be used as a support resource by providing flexible learning, with access to materials on-line to enable students to manage their time effectively and to improve staff/student communication through bulletin boards. Blackboard will enable students to have access to course materials, lecture notes, PowerPoint presentations and reading lists, to enable them to manage their time more effectively. Blackboard offers opportunities for students to engage in group work and independent learning by the use of such things as synchronous/asynchronous discussion boards.</w:t>
            </w:r>
          </w:p>
          <w:p w14:paraId="7B72F518" w14:textId="77777777" w:rsidR="00FB58C6" w:rsidRPr="00B169B3" w:rsidRDefault="00FB58C6" w:rsidP="00FB58C6">
            <w:pPr>
              <w:rPr>
                <w:rFonts w:cs="Arial"/>
              </w:rPr>
            </w:pPr>
          </w:p>
          <w:p w14:paraId="04318A44" w14:textId="77777777" w:rsidR="00FB58C6" w:rsidRDefault="00FB58C6" w:rsidP="00FB58C6">
            <w:pPr>
              <w:rPr>
                <w:rFonts w:cs="Arial"/>
                <w:b/>
              </w:rPr>
            </w:pPr>
          </w:p>
          <w:p w14:paraId="7B91FF95" w14:textId="6A20FB3F" w:rsidR="00FB58C6" w:rsidRPr="00B169B3" w:rsidRDefault="33D2990A" w:rsidP="33D2990A">
            <w:pPr>
              <w:rPr>
                <w:rFonts w:cs="Arial"/>
              </w:rPr>
            </w:pPr>
            <w:r w:rsidRPr="33D2990A">
              <w:rPr>
                <w:rFonts w:cs="Arial"/>
                <w:b/>
                <w:bCs/>
              </w:rPr>
              <w:t>Practical Vocational Learning –</w:t>
            </w:r>
            <w:r w:rsidRPr="33D2990A">
              <w:rPr>
                <w:rFonts w:cs="Arial"/>
              </w:rPr>
              <w:t xml:space="preserve"> Students will be required to complete work related tasks in all modules. This will provide them with the opportunity to link theoretical perspectives to placement. It will also enable students to reflect on values, practices, assumptions and policies, nationally, and locally.</w:t>
            </w:r>
          </w:p>
          <w:p w14:paraId="2B06EFC4" w14:textId="77777777" w:rsidR="00FB58C6" w:rsidRPr="00B169B3" w:rsidRDefault="00FB58C6" w:rsidP="00FB58C6">
            <w:pPr>
              <w:rPr>
                <w:rFonts w:cs="Arial"/>
              </w:rPr>
            </w:pPr>
          </w:p>
          <w:p w14:paraId="4428F6C3" w14:textId="77777777" w:rsidR="00FB58C6" w:rsidRPr="00B169B3" w:rsidRDefault="33D2990A" w:rsidP="33D2990A">
            <w:pPr>
              <w:rPr>
                <w:rFonts w:cs="Arial"/>
              </w:rPr>
            </w:pPr>
            <w:r w:rsidRPr="33D2990A">
              <w:rPr>
                <w:rFonts w:cs="Arial"/>
                <w:b/>
                <w:bCs/>
              </w:rPr>
              <w:t>Lectures and presentations</w:t>
            </w:r>
            <w:r w:rsidRPr="33D2990A">
              <w:rPr>
                <w:rFonts w:cs="Arial"/>
              </w:rPr>
              <w:t xml:space="preserve"> – Students will be given formal lectures which will provide theoretical underpinning to key concepts of care and education. Lectures will combine didactic, Socratic and facilitative styles and provide opportunities for students to learn through problem solving, discussion and student instigated activities.</w:t>
            </w:r>
          </w:p>
          <w:p w14:paraId="728F7865" w14:textId="77777777" w:rsidR="00FB58C6" w:rsidRPr="00B169B3" w:rsidRDefault="00FB58C6" w:rsidP="00FB58C6">
            <w:pPr>
              <w:rPr>
                <w:rFonts w:cs="Arial"/>
              </w:rPr>
            </w:pPr>
          </w:p>
          <w:p w14:paraId="050AA791" w14:textId="77777777" w:rsidR="00FB58C6" w:rsidRPr="00B169B3" w:rsidRDefault="33D2990A" w:rsidP="33D2990A">
            <w:pPr>
              <w:rPr>
                <w:rFonts w:cs="Arial"/>
              </w:rPr>
            </w:pPr>
            <w:r w:rsidRPr="33D2990A">
              <w:rPr>
                <w:rFonts w:cs="Arial"/>
                <w:b/>
                <w:bCs/>
              </w:rPr>
              <w:t xml:space="preserve">Seminars </w:t>
            </w:r>
            <w:r w:rsidRPr="33D2990A">
              <w:rPr>
                <w:rFonts w:cs="Arial"/>
              </w:rPr>
              <w:t>– Students will be given the opportunity to contribute to seminars which discuss in depth issues covered in the lectures and presentations. This encourages discussion, reflection and the exchange of ideas. Students will be engaged by providing critical feedback from peers and tutors on presentations.</w:t>
            </w:r>
          </w:p>
          <w:p w14:paraId="04CB164F" w14:textId="77777777" w:rsidR="00FB58C6" w:rsidRPr="00B169B3" w:rsidRDefault="00FB58C6" w:rsidP="00FB58C6">
            <w:pPr>
              <w:rPr>
                <w:rFonts w:cs="Arial"/>
              </w:rPr>
            </w:pPr>
          </w:p>
          <w:p w14:paraId="7E2383C0" w14:textId="77777777" w:rsidR="00FB58C6" w:rsidRPr="00B169B3" w:rsidRDefault="33D2990A" w:rsidP="33D2990A">
            <w:pPr>
              <w:rPr>
                <w:rFonts w:cs="Arial"/>
              </w:rPr>
            </w:pPr>
            <w:r w:rsidRPr="33D2990A">
              <w:rPr>
                <w:rFonts w:cs="Arial"/>
                <w:b/>
                <w:bCs/>
              </w:rPr>
              <w:t>Personal and Academic Tutorials</w:t>
            </w:r>
            <w:r w:rsidRPr="33D2990A">
              <w:rPr>
                <w:rFonts w:cs="Arial"/>
              </w:rPr>
              <w:t xml:space="preserve"> – Students will be given the opportunity to discuss personal and educational concerns in small groups and individually. Academic and personal tutorials may be either face to face or electronic (e.g. email/skype/telephone). This will support students understanding and promote retention and successful attainment. </w:t>
            </w:r>
          </w:p>
          <w:p w14:paraId="33825FA7" w14:textId="77777777" w:rsidR="00FB58C6" w:rsidRPr="00B169B3" w:rsidRDefault="00FB58C6" w:rsidP="00FB58C6">
            <w:pPr>
              <w:rPr>
                <w:rFonts w:cs="Arial"/>
              </w:rPr>
            </w:pPr>
          </w:p>
          <w:p w14:paraId="2B9C49BC" w14:textId="739EA74D" w:rsidR="00FB58C6" w:rsidRPr="00B169B3" w:rsidRDefault="025E1E37" w:rsidP="025E1E37">
            <w:pPr>
              <w:rPr>
                <w:rFonts w:cs="Arial"/>
              </w:rPr>
            </w:pPr>
            <w:r w:rsidRPr="025E1E37">
              <w:rPr>
                <w:rFonts w:cs="Arial"/>
              </w:rPr>
              <w:t xml:space="preserve">Students will be allocated a personal tutor when they arrive on the programme. The personal tutor will build up a relationship with students to provide pastoral support, academic guidance and, where necessary, make referrals to student support services. Once every </w:t>
            </w:r>
            <w:r w:rsidR="008F6068">
              <w:rPr>
                <w:rFonts w:cs="Arial"/>
              </w:rPr>
              <w:t>thirteen</w:t>
            </w:r>
            <w:r w:rsidRPr="025E1E37">
              <w:rPr>
                <w:rFonts w:cs="Arial"/>
              </w:rPr>
              <w:t xml:space="preserve"> week block students will be invited to book individual or group tutorials with their personal tutor. </w:t>
            </w:r>
          </w:p>
          <w:p w14:paraId="25C57063" w14:textId="77777777" w:rsidR="00FB58C6" w:rsidRPr="00B169B3" w:rsidRDefault="00FB58C6" w:rsidP="00FB58C6">
            <w:pPr>
              <w:rPr>
                <w:rFonts w:cs="Arial"/>
              </w:rPr>
            </w:pPr>
          </w:p>
          <w:p w14:paraId="22755D8F" w14:textId="77777777" w:rsidR="00FB58C6" w:rsidRPr="00B169B3" w:rsidRDefault="33D2990A" w:rsidP="33D2990A">
            <w:pPr>
              <w:rPr>
                <w:rFonts w:cs="Arial"/>
              </w:rPr>
            </w:pPr>
            <w:r w:rsidRPr="33D2990A">
              <w:rPr>
                <w:rFonts w:cs="Arial"/>
              </w:rPr>
              <w:t>A range of guided reading and independent study will be provided with resource lists and reading tasks in order to enable students to engage with relevant and appropriate debates.</w:t>
            </w:r>
            <w:r>
              <w:t xml:space="preserve"> </w:t>
            </w:r>
            <w:r w:rsidRPr="33D2990A">
              <w:rPr>
                <w:rFonts w:cs="Arial"/>
              </w:rPr>
              <w:t>Case study activities will be used to support the above approaches as a means of establishing connections between the placement settings and issues raised by the programme.</w:t>
            </w:r>
            <w:r>
              <w:t xml:space="preserve"> </w:t>
            </w:r>
            <w:r w:rsidRPr="33D2990A">
              <w:rPr>
                <w:rFonts w:cs="Arial"/>
              </w:rPr>
              <w:t xml:space="preserve">Simulation, games and role play will enable students to learn skills and confidence to deal with reality in a controlled environment and context. </w:t>
            </w:r>
          </w:p>
          <w:p w14:paraId="0B92F764" w14:textId="77777777" w:rsidR="00FB58C6" w:rsidRPr="00B169B3" w:rsidRDefault="00FB58C6" w:rsidP="00FB58C6">
            <w:pPr>
              <w:rPr>
                <w:rFonts w:cs="Arial"/>
              </w:rPr>
            </w:pPr>
          </w:p>
          <w:p w14:paraId="202972E6" w14:textId="77777777" w:rsidR="00FB58C6" w:rsidRPr="00B169B3" w:rsidRDefault="33D2990A" w:rsidP="33D2990A">
            <w:pPr>
              <w:rPr>
                <w:rFonts w:cs="Arial"/>
              </w:rPr>
            </w:pPr>
            <w:r w:rsidRPr="33D2990A">
              <w:rPr>
                <w:rFonts w:cs="Arial"/>
              </w:rPr>
              <w:t>Each method will be chosen to achieve the acquisition of relevant knowledge and understanding in order to develop an informed appreciation of practice. It must be recognised that much learning will take place in the placement setting. The theoretical perspectives explored will enable students to reflect upon and share their experiences, and relate this to current thinking. Students will be encouraged to develop their observational skills and to question their own practice and that of others, to investigate how this is influential in the development of young children.</w:t>
            </w:r>
          </w:p>
          <w:p w14:paraId="7129A48A" w14:textId="77777777" w:rsidR="00FB58C6" w:rsidRPr="00B169B3" w:rsidRDefault="00FB58C6" w:rsidP="00FB58C6">
            <w:pPr>
              <w:rPr>
                <w:rFonts w:cs="Arial"/>
              </w:rPr>
            </w:pPr>
          </w:p>
          <w:p w14:paraId="659A2ACE" w14:textId="77777777" w:rsidR="00FB58C6" w:rsidRPr="00B169B3" w:rsidRDefault="33D2990A" w:rsidP="33D2990A">
            <w:pPr>
              <w:rPr>
                <w:rFonts w:cs="Arial"/>
              </w:rPr>
            </w:pPr>
            <w:r w:rsidRPr="33D2990A">
              <w:rPr>
                <w:rFonts w:cs="Arial"/>
              </w:rPr>
              <w:t>The teaching of each module will also provide opportunities for students to:</w:t>
            </w:r>
          </w:p>
          <w:p w14:paraId="66691798" w14:textId="77777777" w:rsidR="00FB58C6" w:rsidRPr="00B169B3" w:rsidRDefault="00FB58C6" w:rsidP="00FB58C6">
            <w:pPr>
              <w:rPr>
                <w:rFonts w:cs="Arial"/>
              </w:rPr>
            </w:pPr>
          </w:p>
          <w:p w14:paraId="68BB1E99" w14:textId="77777777" w:rsidR="00FB58C6" w:rsidRPr="00B169B3" w:rsidRDefault="33D2990A" w:rsidP="33D2990A">
            <w:pPr>
              <w:numPr>
                <w:ilvl w:val="0"/>
                <w:numId w:val="12"/>
              </w:numPr>
              <w:rPr>
                <w:rFonts w:cs="Arial"/>
              </w:rPr>
            </w:pPr>
            <w:r w:rsidRPr="33D2990A">
              <w:rPr>
                <w:rFonts w:cs="Arial"/>
              </w:rPr>
              <w:t>work with others</w:t>
            </w:r>
          </w:p>
          <w:p w14:paraId="6D91C180" w14:textId="77777777" w:rsidR="00FB58C6" w:rsidRPr="00B169B3" w:rsidRDefault="33D2990A" w:rsidP="33D2990A">
            <w:pPr>
              <w:numPr>
                <w:ilvl w:val="0"/>
                <w:numId w:val="12"/>
              </w:numPr>
              <w:rPr>
                <w:rFonts w:cs="Arial"/>
              </w:rPr>
            </w:pPr>
            <w:r w:rsidRPr="33D2990A">
              <w:rPr>
                <w:rFonts w:cs="Arial"/>
              </w:rPr>
              <w:t>develop interpersonal skills</w:t>
            </w:r>
          </w:p>
          <w:p w14:paraId="0BB93740" w14:textId="77777777" w:rsidR="00FB58C6" w:rsidRPr="00B169B3" w:rsidRDefault="33D2990A" w:rsidP="33D2990A">
            <w:pPr>
              <w:numPr>
                <w:ilvl w:val="0"/>
                <w:numId w:val="12"/>
              </w:numPr>
              <w:rPr>
                <w:rFonts w:cs="Arial"/>
              </w:rPr>
            </w:pPr>
            <w:r w:rsidRPr="33D2990A">
              <w:rPr>
                <w:rFonts w:cs="Arial"/>
              </w:rPr>
              <w:t>demonstrate their capacity to plan, share goals and work as a member of a team</w:t>
            </w:r>
          </w:p>
          <w:p w14:paraId="5B894D84" w14:textId="77777777" w:rsidR="00FB58C6" w:rsidRPr="00B169B3" w:rsidRDefault="33D2990A" w:rsidP="33D2990A">
            <w:pPr>
              <w:numPr>
                <w:ilvl w:val="0"/>
                <w:numId w:val="12"/>
              </w:numPr>
              <w:rPr>
                <w:rFonts w:cs="Arial"/>
              </w:rPr>
            </w:pPr>
            <w:r w:rsidRPr="33D2990A">
              <w:rPr>
                <w:rFonts w:cs="Arial"/>
              </w:rPr>
              <w:t>communicate and present oral arguments.</w:t>
            </w:r>
          </w:p>
          <w:p w14:paraId="3D6FB4CB" w14:textId="77777777" w:rsidR="00FB58C6" w:rsidRPr="00B169B3" w:rsidRDefault="00FB58C6" w:rsidP="00FB58C6">
            <w:pPr>
              <w:rPr>
                <w:rFonts w:cs="Arial"/>
              </w:rPr>
            </w:pPr>
          </w:p>
          <w:p w14:paraId="0177A28C" w14:textId="5F4B6ED2" w:rsidR="00FB58C6" w:rsidRPr="00B169B3" w:rsidRDefault="202A31F6" w:rsidP="202A31F6">
            <w:pPr>
              <w:rPr>
                <w:rFonts w:cs="Arial"/>
              </w:rPr>
            </w:pPr>
            <w:r w:rsidRPr="202A31F6">
              <w:rPr>
                <w:rFonts w:cs="Arial"/>
              </w:rPr>
              <w:t>Each module will vary slightly in the learning and teaching styles adopted. However, in general all modules will include traditional learning materials such as hand-outs, PowerPoint presentations and occasionally specialist speakers as well as opportunites to interact making use of technology. Throughout the programme students will be encouraged to reflect critically; to listen carefully to the views of others; to question values and opinions; to investigate evidence and draw their own informed conclusions. Students will be encouraged to develop as independent learners and to extend their skills of collaborating and negotiation. The teaching approach will often be activity based and participatory and students will be expected to take a full and responsible part. Prior reading will be specified and will be required for some sessions.</w:t>
            </w:r>
          </w:p>
          <w:p w14:paraId="65A37D52" w14:textId="77777777" w:rsidR="00FB58C6" w:rsidRPr="00B169B3" w:rsidRDefault="00FB58C6" w:rsidP="00FB58C6">
            <w:pPr>
              <w:rPr>
                <w:rFonts w:cs="Arial"/>
              </w:rPr>
            </w:pPr>
          </w:p>
          <w:p w14:paraId="4C0B8FED" w14:textId="77777777" w:rsidR="00FB58C6" w:rsidRPr="00B169B3" w:rsidRDefault="33D2990A" w:rsidP="33D2990A">
            <w:pPr>
              <w:rPr>
                <w:rFonts w:cs="Arial"/>
              </w:rPr>
            </w:pPr>
            <w:r w:rsidRPr="33D2990A">
              <w:rPr>
                <w:rFonts w:cs="Arial"/>
              </w:rPr>
              <w:t>In addition to the above, at appropriate points in the year, students will be briefed on assignments, which include clearly defined assessment criteria.</w:t>
            </w:r>
          </w:p>
          <w:p w14:paraId="729D53EE" w14:textId="77777777" w:rsidR="00FB58C6" w:rsidRPr="00B169B3" w:rsidRDefault="00FB58C6" w:rsidP="00FB58C6">
            <w:pPr>
              <w:rPr>
                <w:rFonts w:cs="Arial"/>
              </w:rPr>
            </w:pPr>
          </w:p>
          <w:p w14:paraId="3DC1B912" w14:textId="7F67BFC0" w:rsidR="00FB58C6" w:rsidRPr="009B7F8A" w:rsidRDefault="33D2990A" w:rsidP="33D2990A">
            <w:pPr>
              <w:shd w:val="clear" w:color="auto" w:fill="FFFFFF" w:themeFill="background1"/>
              <w:spacing w:before="100" w:beforeAutospacing="1" w:after="100" w:afterAutospacing="1"/>
              <w:rPr>
                <w:rFonts w:eastAsia="Arial" w:cs="Arial"/>
                <w:color w:val="000000" w:themeColor="text1"/>
              </w:rPr>
            </w:pPr>
            <w:r w:rsidRPr="33D2990A">
              <w:rPr>
                <w:rFonts w:cs="Arial"/>
              </w:rPr>
              <w:t xml:space="preserve">Upon commencement of the first placement at level four, students should work with their setting to achieve professional skills outlined in the Vocational Evidence Record. </w:t>
            </w:r>
          </w:p>
          <w:p w14:paraId="5BE090FF" w14:textId="77777777" w:rsidR="00E443F1" w:rsidRPr="00DD352A" w:rsidRDefault="00E443F1" w:rsidP="009B7F8A">
            <w:pPr>
              <w:rPr>
                <w:rFonts w:ascii="Tahoma" w:hAnsi="Tahoma" w:cs="Tahoma"/>
                <w:sz w:val="24"/>
                <w:szCs w:val="24"/>
              </w:rPr>
            </w:pPr>
          </w:p>
          <w:p w14:paraId="54F286A8" w14:textId="77777777" w:rsidR="00E65104" w:rsidRPr="00DD352A" w:rsidRDefault="00E65104" w:rsidP="00E65104">
            <w:pPr>
              <w:rPr>
                <w:rFonts w:ascii="Tahoma" w:hAnsi="Tahoma" w:cs="Tahoma"/>
                <w:sz w:val="24"/>
                <w:szCs w:val="24"/>
              </w:rPr>
            </w:pPr>
          </w:p>
        </w:tc>
      </w:tr>
    </w:tbl>
    <w:p w14:paraId="372F5016" w14:textId="77777777" w:rsidR="00E443F1" w:rsidRDefault="00E443F1" w:rsidP="00197572">
      <w:pPr>
        <w:rPr>
          <w:rFonts w:ascii="Tahoma" w:hAnsi="Tahoma" w:cs="Tahoma"/>
          <w:sz w:val="24"/>
          <w:szCs w:val="24"/>
        </w:rPr>
      </w:pPr>
    </w:p>
    <w:p w14:paraId="14F58431" w14:textId="77777777" w:rsidR="00766042" w:rsidRDefault="00766042" w:rsidP="00197572">
      <w:pPr>
        <w:rPr>
          <w:rFonts w:ascii="Tahoma" w:hAnsi="Tahoma" w:cs="Tahoma"/>
          <w:sz w:val="24"/>
          <w:szCs w:val="24"/>
        </w:rPr>
      </w:pPr>
    </w:p>
    <w:p w14:paraId="7433D8CE" w14:textId="77777777" w:rsidR="00766042" w:rsidRPr="00DD352A" w:rsidRDefault="00766042" w:rsidP="00197572">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43F1" w:rsidRPr="00DD352A" w14:paraId="5C663F35" w14:textId="77777777" w:rsidTr="33D2990A">
        <w:tc>
          <w:tcPr>
            <w:tcW w:w="8522" w:type="dxa"/>
          </w:tcPr>
          <w:p w14:paraId="240125BD" w14:textId="77777777" w:rsidR="00E443F1" w:rsidRDefault="33D2990A" w:rsidP="33D2990A">
            <w:pPr>
              <w:rPr>
                <w:rFonts w:ascii="Tahoma" w:eastAsia="Tahoma" w:hAnsi="Tahoma" w:cs="Tahoma"/>
                <w:b/>
                <w:bCs/>
                <w:sz w:val="24"/>
                <w:szCs w:val="24"/>
              </w:rPr>
            </w:pPr>
            <w:r w:rsidRPr="33D2990A">
              <w:rPr>
                <w:rFonts w:ascii="Tahoma" w:eastAsia="Tahoma" w:hAnsi="Tahoma" w:cs="Tahoma"/>
                <w:b/>
                <w:bCs/>
                <w:sz w:val="24"/>
                <w:szCs w:val="24"/>
              </w:rPr>
              <w:t>Assessment</w:t>
            </w:r>
          </w:p>
          <w:p w14:paraId="01DA49DB" w14:textId="77777777" w:rsidR="009B7F8A" w:rsidRPr="009B7F8A" w:rsidRDefault="009B7F8A" w:rsidP="009B7F8A">
            <w:pPr>
              <w:rPr>
                <w:b/>
                <w:sz w:val="24"/>
                <w:szCs w:val="24"/>
              </w:rPr>
            </w:pPr>
          </w:p>
          <w:p w14:paraId="23EA91DC" w14:textId="7868558C" w:rsidR="009B7F8A" w:rsidRPr="009B7F8A" w:rsidRDefault="008F6068" w:rsidP="33D2990A">
            <w:pPr>
              <w:shd w:val="clear" w:color="auto" w:fill="FFFFFF" w:themeFill="background1"/>
              <w:spacing w:before="100" w:beforeAutospacing="1" w:after="100" w:afterAutospacing="1"/>
              <w:rPr>
                <w:rFonts w:eastAsia="Arial" w:cs="Arial"/>
                <w:color w:val="000000" w:themeColor="text1"/>
              </w:rPr>
            </w:pPr>
            <w:r>
              <w:rPr>
                <w:rFonts w:eastAsia="Arial" w:cs="Arial"/>
                <w:color w:val="000000" w:themeColor="text1"/>
              </w:rPr>
              <w:t>Students</w:t>
            </w:r>
            <w:r w:rsidR="33D2990A" w:rsidRPr="33D2990A">
              <w:rPr>
                <w:rFonts w:eastAsia="Arial" w:cs="Arial"/>
                <w:color w:val="000000" w:themeColor="text1"/>
              </w:rPr>
              <w:t xml:space="preserve"> will be assessed in every module of the programme. The assessments are designed to test achievement of the module’s learning outcomes and </w:t>
            </w:r>
            <w:r>
              <w:rPr>
                <w:rFonts w:eastAsia="Arial" w:cs="Arial"/>
                <w:color w:val="000000" w:themeColor="text1"/>
              </w:rPr>
              <w:t xml:space="preserve">students </w:t>
            </w:r>
            <w:r w:rsidR="33D2990A" w:rsidRPr="33D2990A">
              <w:rPr>
                <w:rFonts w:eastAsia="Arial" w:cs="Arial"/>
                <w:color w:val="000000" w:themeColor="text1"/>
              </w:rPr>
              <w:t xml:space="preserve">will be given information about what is expected of you at the start of each module. Assessment types, volume and length have been closely considered by the University team to allow students to develop skills and knowledge outlined within module assessment criteria.  Some modules have more than one assessment task and will be linked to the teaching and learning methods of the module. </w:t>
            </w:r>
          </w:p>
          <w:p w14:paraId="4051572E" w14:textId="77777777" w:rsidR="009B7F8A" w:rsidRPr="009B7F8A" w:rsidRDefault="33D2990A" w:rsidP="33D2990A">
            <w:pPr>
              <w:shd w:val="clear" w:color="auto" w:fill="FFFFFF" w:themeFill="background1"/>
              <w:spacing w:before="100" w:beforeAutospacing="1" w:after="100" w:afterAutospacing="1"/>
              <w:rPr>
                <w:rFonts w:eastAsia="Arial" w:cs="Arial"/>
                <w:color w:val="000000" w:themeColor="text1"/>
              </w:rPr>
            </w:pPr>
            <w:r w:rsidRPr="33D2990A">
              <w:rPr>
                <w:rFonts w:eastAsia="Arial" w:cs="Arial"/>
                <w:color w:val="000000" w:themeColor="text1"/>
              </w:rPr>
              <w:t>It is understandable that some methods of assessment will suit different students in different ways, therefore a range of assessment methods will be used to assess the learning outcomes including written assignments, individual and group presentations, professional dialogue through learning conversations and the use of media. Reflection, self-evaluation and self-assessment will be an important part of formative assessment processes.</w:t>
            </w:r>
          </w:p>
          <w:p w14:paraId="2F05AFEB" w14:textId="5E05401D" w:rsidR="009B7F8A" w:rsidRPr="009B7F8A" w:rsidRDefault="33D2990A" w:rsidP="33D2990A">
            <w:pPr>
              <w:shd w:val="clear" w:color="auto" w:fill="FFFFFF" w:themeFill="background1"/>
              <w:spacing w:before="100" w:beforeAutospacing="1" w:after="100" w:afterAutospacing="1"/>
              <w:rPr>
                <w:rFonts w:eastAsia="Arial" w:cs="Arial"/>
                <w:color w:val="000000" w:themeColor="text1"/>
              </w:rPr>
            </w:pPr>
            <w:r w:rsidRPr="33D2990A">
              <w:rPr>
                <w:rFonts w:eastAsia="Arial" w:cs="Arial"/>
                <w:color w:val="000000" w:themeColor="text1"/>
              </w:rPr>
              <w:t>Formative assessment will underpin all teaching and learning, and enable the tutors to identify problems, offer feedback and feed forward to maximise the effectiveness of the learning process. Students’ engagement with vocational learning is also formatively assessed through presentations of work related learning, developing practical resources and producing reviews of policy and practice. The majority of formative assessment and self-assessment will be conducted through professional dialogue with tutors and with peers through both face-to-face and structured online learning conversations.</w:t>
            </w:r>
          </w:p>
          <w:p w14:paraId="64A29218" w14:textId="77777777" w:rsidR="00E65104" w:rsidRPr="00DD352A" w:rsidRDefault="00E65104" w:rsidP="00E65104">
            <w:pPr>
              <w:rPr>
                <w:rFonts w:ascii="Tahoma" w:hAnsi="Tahoma" w:cs="Tahoma"/>
                <w:sz w:val="24"/>
                <w:szCs w:val="24"/>
              </w:rPr>
            </w:pPr>
          </w:p>
        </w:tc>
      </w:tr>
    </w:tbl>
    <w:p w14:paraId="6A00EC0F" w14:textId="77777777" w:rsidR="00E443F1" w:rsidRPr="00DD352A" w:rsidRDefault="00E443F1" w:rsidP="00197572">
      <w:pPr>
        <w:rPr>
          <w:rFonts w:ascii="Tahoma" w:hAnsi="Tahoma" w:cs="Tahoma"/>
          <w:b/>
          <w:sz w:val="24"/>
          <w:szCs w:val="24"/>
        </w:rPr>
      </w:pPr>
    </w:p>
    <w:p w14:paraId="5193FDD7" w14:textId="77777777" w:rsidR="00197572" w:rsidRDefault="33D2990A" w:rsidP="33D2990A">
      <w:pPr>
        <w:jc w:val="center"/>
        <w:rPr>
          <w:rFonts w:ascii="Tahoma" w:eastAsia="Tahoma" w:hAnsi="Tahoma" w:cs="Tahoma"/>
          <w:b/>
          <w:bCs/>
          <w:sz w:val="28"/>
          <w:szCs w:val="28"/>
        </w:rPr>
      </w:pPr>
      <w:r w:rsidRPr="33D2990A">
        <w:rPr>
          <w:rFonts w:ascii="Tahoma" w:eastAsia="Tahoma" w:hAnsi="Tahoma" w:cs="Tahoma"/>
          <w:b/>
          <w:bCs/>
          <w:sz w:val="28"/>
          <w:szCs w:val="28"/>
        </w:rPr>
        <w:t>ADDITIONAL INFORMATION</w:t>
      </w:r>
    </w:p>
    <w:p w14:paraId="184D1173" w14:textId="77777777" w:rsidR="00C439D0" w:rsidRPr="00C439D0" w:rsidRDefault="00C439D0" w:rsidP="00197572">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43F1" w:rsidRPr="00DD352A" w14:paraId="4CCFADC6" w14:textId="77777777" w:rsidTr="025E1E37">
        <w:tc>
          <w:tcPr>
            <w:tcW w:w="8522" w:type="dxa"/>
          </w:tcPr>
          <w:p w14:paraId="4454546B" w14:textId="77777777" w:rsidR="002E4685" w:rsidRDefault="002E4685" w:rsidP="22D2B766">
            <w:pPr>
              <w:rPr>
                <w:rFonts w:ascii="Tahoma" w:eastAsia="Tahoma" w:hAnsi="Tahoma" w:cs="Tahoma"/>
                <w:b/>
                <w:bCs/>
                <w:sz w:val="24"/>
                <w:szCs w:val="24"/>
              </w:rPr>
            </w:pPr>
          </w:p>
          <w:p w14:paraId="3E40297F" w14:textId="0C5E8931"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You will be individually assessed on your qualifications, skills and experience. You will normally be expected to demonstrate a commitment to Education Studies by having undertaken some type of placement and/or paid or voluntary work with children or in education.</w:t>
            </w:r>
          </w:p>
          <w:p w14:paraId="3E84C208"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06147F08" w14:textId="77777777"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For details of UCAS tariff points please see the current online prospectus at: http://www.staffs.ac.uk/undergraduate/ </w:t>
            </w:r>
          </w:p>
          <w:p w14:paraId="5B5A0C61"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2899C11A" w14:textId="77777777"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What qualifications would I need to join this programme? </w:t>
            </w:r>
          </w:p>
          <w:p w14:paraId="2D91D072"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08E05452" w14:textId="2103C4B6" w:rsidR="00AA5B50"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The entry requirements for the award are normally:   </w:t>
            </w:r>
          </w:p>
          <w:p w14:paraId="04FE0C78" w14:textId="77777777" w:rsidR="002E4685" w:rsidRPr="002E4685" w:rsidRDefault="002E4685" w:rsidP="002E4685">
            <w:pPr>
              <w:rPr>
                <w:rFonts w:ascii="Tahoma" w:eastAsia="Tahoma" w:hAnsi="Tahoma" w:cs="Tahoma"/>
                <w:bCs/>
                <w:sz w:val="24"/>
                <w:szCs w:val="24"/>
              </w:rPr>
            </w:pPr>
          </w:p>
          <w:p w14:paraId="521970F3" w14:textId="3B72F94F" w:rsidR="00CB3092" w:rsidRPr="002E4685" w:rsidRDefault="025E1E37" w:rsidP="025E1E37">
            <w:pPr>
              <w:rPr>
                <w:rFonts w:ascii="Tahoma" w:eastAsia="Tahoma" w:hAnsi="Tahoma" w:cs="Tahoma"/>
                <w:sz w:val="24"/>
                <w:szCs w:val="24"/>
              </w:rPr>
            </w:pPr>
            <w:r w:rsidRPr="025E1E37">
              <w:rPr>
                <w:rFonts w:ascii="Tahoma" w:eastAsia="Tahoma" w:hAnsi="Tahoma" w:cs="Tahoma"/>
                <w:sz w:val="24"/>
                <w:szCs w:val="24"/>
              </w:rPr>
              <w:t xml:space="preserve">• An appropriate level 3 qualification; typically you will have gained 3 A’ levels, CACHE DCE, DNN, level 3 Diploma, BTEC National Diploma in Children’s Care Learning and Development or equivalent qualification. </w:t>
            </w:r>
          </w:p>
          <w:p w14:paraId="726598FE"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3EAB355F" w14:textId="77777777"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 GCSE qualifications in English and Maths or demonstration of a level 2 competence. </w:t>
            </w:r>
          </w:p>
          <w:p w14:paraId="492B42F8"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1BB50C8C" w14:textId="77777777"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 Candidates who do not meet the standard entry requirements will be considered on a case by case basis. </w:t>
            </w:r>
          </w:p>
          <w:p w14:paraId="0BAF1248"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565D0934" w14:textId="77777777"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 xml:space="preserve">• A condition of an offer may also be that a you are able to secure your own placements prior to enrolment on the course. However, if circumstances arose which rendered this practical experience unavailable, the University would support you in trying to obtain further relevant placement experience.  </w:t>
            </w:r>
          </w:p>
          <w:p w14:paraId="4A3700CF" w14:textId="77777777" w:rsidR="002E4685" w:rsidRPr="002E4685" w:rsidRDefault="002E4685" w:rsidP="002E4685">
            <w:pPr>
              <w:rPr>
                <w:rFonts w:ascii="Tahoma" w:eastAsia="Tahoma" w:hAnsi="Tahoma" w:cs="Tahoma"/>
                <w:bCs/>
                <w:sz w:val="24"/>
                <w:szCs w:val="24"/>
              </w:rPr>
            </w:pPr>
            <w:r w:rsidRPr="002E4685">
              <w:rPr>
                <w:rFonts w:ascii="Tahoma" w:eastAsia="Tahoma" w:hAnsi="Tahoma" w:cs="Tahoma"/>
                <w:bCs/>
                <w:sz w:val="24"/>
                <w:szCs w:val="24"/>
              </w:rPr>
              <w:t xml:space="preserve"> </w:t>
            </w:r>
          </w:p>
          <w:p w14:paraId="6D1AE00F" w14:textId="5760406C" w:rsidR="002E4685" w:rsidRDefault="025E1E37" w:rsidP="025E1E37">
            <w:pPr>
              <w:rPr>
                <w:rFonts w:ascii="Tahoma" w:eastAsia="Tahoma" w:hAnsi="Tahoma" w:cs="Tahoma"/>
                <w:sz w:val="24"/>
                <w:szCs w:val="24"/>
              </w:rPr>
            </w:pPr>
            <w:r w:rsidRPr="025E1E37">
              <w:rPr>
                <w:rFonts w:ascii="Tahoma" w:eastAsia="Tahoma" w:hAnsi="Tahoma" w:cs="Tahoma"/>
                <w:sz w:val="24"/>
                <w:szCs w:val="24"/>
              </w:rPr>
              <w:t>You will be required to have a work-base placement supervisor (usually a senior member of staff). Work-based placement supervisors are normally people with whom you are working for the period of the placement and who will have knowledge and experience of the systems and procedures in the setting. Work-based placement supervisors are able to support you in the placement, meeting with you regularly to discuss your strengths and areas for development. Work-based placement supervisors will also be required to assess the your placement development against a prescribed set of criteria supplied by the University.</w:t>
            </w:r>
          </w:p>
          <w:p w14:paraId="22945E5B" w14:textId="77777777" w:rsidR="002E4685" w:rsidRDefault="002E4685" w:rsidP="002E4685">
            <w:pPr>
              <w:rPr>
                <w:rFonts w:ascii="Tahoma" w:eastAsia="Tahoma" w:hAnsi="Tahoma" w:cs="Tahoma"/>
                <w:bCs/>
                <w:sz w:val="24"/>
                <w:szCs w:val="24"/>
              </w:rPr>
            </w:pPr>
          </w:p>
          <w:p w14:paraId="3B26D4C6" w14:textId="5154EE1A" w:rsidR="002E4685" w:rsidRPr="002E4685" w:rsidRDefault="33D2990A" w:rsidP="33D2990A">
            <w:pPr>
              <w:rPr>
                <w:rFonts w:ascii="Tahoma" w:eastAsia="Tahoma" w:hAnsi="Tahoma" w:cs="Tahoma"/>
                <w:sz w:val="24"/>
                <w:szCs w:val="24"/>
              </w:rPr>
            </w:pPr>
            <w:r w:rsidRPr="33D2990A">
              <w:rPr>
                <w:rFonts w:ascii="Tahoma" w:eastAsia="Tahoma" w:hAnsi="Tahoma" w:cs="Tahoma"/>
                <w:sz w:val="24"/>
                <w:szCs w:val="24"/>
              </w:rPr>
              <w:t>As a major part of the programme involves “substantial access to children” it will be a condition of your acceptance to obtain satisfactory enhanced police clearance via the completion of a DBS form. This can be processed through the University; you will be required to pay the appropriate fee.</w:t>
            </w:r>
          </w:p>
          <w:p w14:paraId="570EF271" w14:textId="6F449E40" w:rsidR="00E443F1" w:rsidRPr="00B0134C" w:rsidRDefault="00E443F1" w:rsidP="002E4685">
            <w:pPr>
              <w:rPr>
                <w:rFonts w:ascii="Tahoma" w:hAnsi="Tahoma" w:cs="Tahoma"/>
                <w:sz w:val="24"/>
                <w:szCs w:val="24"/>
              </w:rPr>
            </w:pPr>
            <w:r w:rsidRPr="00B0134C">
              <w:rPr>
                <w:rFonts w:ascii="Tahoma" w:hAnsi="Tahoma" w:cs="Tahoma"/>
                <w:sz w:val="24"/>
                <w:szCs w:val="24"/>
              </w:rPr>
              <w:tab/>
            </w:r>
          </w:p>
        </w:tc>
      </w:tr>
    </w:tbl>
    <w:p w14:paraId="49EE0941" w14:textId="77777777" w:rsidR="00607D34" w:rsidRPr="00DD352A" w:rsidRDefault="00607D34" w:rsidP="00607D3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443F1" w:rsidRPr="00DD352A" w14:paraId="731F1A5E" w14:textId="77777777" w:rsidTr="33D2990A">
        <w:tc>
          <w:tcPr>
            <w:tcW w:w="8522" w:type="dxa"/>
          </w:tcPr>
          <w:p w14:paraId="621B3D70" w14:textId="77777777" w:rsidR="00E443F1" w:rsidRPr="00DD352A" w:rsidRDefault="33D2990A" w:rsidP="33D2990A">
            <w:pPr>
              <w:rPr>
                <w:rFonts w:ascii="Tahoma" w:eastAsia="Tahoma" w:hAnsi="Tahoma" w:cs="Tahoma"/>
                <w:b/>
                <w:bCs/>
                <w:sz w:val="24"/>
                <w:szCs w:val="24"/>
              </w:rPr>
            </w:pPr>
            <w:r w:rsidRPr="33D2990A">
              <w:rPr>
                <w:rFonts w:ascii="Tahoma" w:eastAsia="Tahoma" w:hAnsi="Tahoma" w:cs="Tahoma"/>
                <w:b/>
                <w:bCs/>
                <w:sz w:val="24"/>
                <w:szCs w:val="24"/>
              </w:rPr>
              <w:t>Disability Statement</w:t>
            </w:r>
          </w:p>
          <w:p w14:paraId="63D2A79A" w14:textId="77777777" w:rsidR="00A42CC8" w:rsidRPr="00DD352A" w:rsidRDefault="33D2990A" w:rsidP="33D2990A">
            <w:pPr>
              <w:rPr>
                <w:rFonts w:ascii="Tahoma" w:eastAsia="Tahoma" w:hAnsi="Tahoma" w:cs="Tahoma"/>
                <w:sz w:val="24"/>
                <w:szCs w:val="24"/>
              </w:rPr>
            </w:pPr>
            <w:r w:rsidRPr="33D2990A">
              <w:rPr>
                <w:rFonts w:ascii="Tahoma" w:eastAsia="Tahoma" w:hAnsi="Tahoma" w:cs="Tahoma"/>
                <w:sz w:val="24"/>
                <w:szCs w:val="24"/>
              </w:rPr>
              <w:t xml:space="preserve">Staffordshire University operates a policy of inclusive teaching and learning to ensure that all students have an equal opportunity to fulfil their educational potential.  Details about how to apply to have your needs assessed can be found at: </w:t>
            </w:r>
            <w:hyperlink r:id="rId32">
              <w:r w:rsidRPr="33D2990A">
                <w:rPr>
                  <w:rStyle w:val="Hyperlink"/>
                  <w:rFonts w:ascii="Tahoma" w:eastAsia="Tahoma" w:hAnsi="Tahoma" w:cs="Tahoma"/>
                  <w:sz w:val="24"/>
                  <w:szCs w:val="24"/>
                </w:rPr>
                <w:t>http://www.staffs.ac.uk/study/disabled/index.jsp</w:t>
              </w:r>
            </w:hyperlink>
          </w:p>
          <w:p w14:paraId="4947D74A" w14:textId="77777777" w:rsidR="00F92BA3" w:rsidRPr="00DD352A" w:rsidRDefault="00F92BA3" w:rsidP="00F92BA3">
            <w:pPr>
              <w:rPr>
                <w:rFonts w:ascii="Tahoma" w:hAnsi="Tahoma" w:cs="Tahoma"/>
                <w:sz w:val="24"/>
                <w:szCs w:val="24"/>
              </w:rPr>
            </w:pPr>
          </w:p>
        </w:tc>
      </w:tr>
    </w:tbl>
    <w:p w14:paraId="312C9803" w14:textId="10EAB61E" w:rsidR="00F92BA3" w:rsidRPr="00DD352A" w:rsidRDefault="00F92BA3" w:rsidP="00CB3092">
      <w:pPr>
        <w:rPr>
          <w:rFonts w:ascii="Tahoma" w:hAnsi="Tahoma" w:cs="Tahoma"/>
          <w:b/>
          <w:sz w:val="28"/>
          <w:szCs w:val="28"/>
        </w:rPr>
      </w:pPr>
    </w:p>
    <w:p w14:paraId="5D1BE3AD" w14:textId="77777777" w:rsidR="00607D34" w:rsidRDefault="33D2990A" w:rsidP="33D2990A">
      <w:pPr>
        <w:jc w:val="center"/>
        <w:rPr>
          <w:rFonts w:ascii="Tahoma" w:eastAsia="Tahoma" w:hAnsi="Tahoma" w:cs="Tahoma"/>
          <w:b/>
          <w:bCs/>
          <w:sz w:val="28"/>
          <w:szCs w:val="28"/>
        </w:rPr>
      </w:pPr>
      <w:r w:rsidRPr="33D2990A">
        <w:rPr>
          <w:rFonts w:ascii="Tahoma" w:eastAsia="Tahoma" w:hAnsi="Tahoma" w:cs="Tahoma"/>
          <w:b/>
          <w:bCs/>
          <w:sz w:val="28"/>
          <w:szCs w:val="28"/>
        </w:rPr>
        <w:t>AWARD SPECIFIC INFORMATION</w:t>
      </w:r>
    </w:p>
    <w:p w14:paraId="4ACE1FFE" w14:textId="77777777" w:rsidR="00B0134C" w:rsidRPr="00B0134C" w:rsidRDefault="00B0134C" w:rsidP="00607D34">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28CE" w:rsidRPr="00DD352A" w14:paraId="4AACA495" w14:textId="77777777" w:rsidTr="025E1E37">
        <w:tc>
          <w:tcPr>
            <w:tcW w:w="8522" w:type="dxa"/>
          </w:tcPr>
          <w:p w14:paraId="6F02FF41" w14:textId="77777777" w:rsidR="00EA28CE" w:rsidRPr="00DD352A" w:rsidRDefault="00EA28CE" w:rsidP="00EA28CE">
            <w:pPr>
              <w:rPr>
                <w:rFonts w:ascii="Tahoma" w:hAnsi="Tahoma" w:cs="Tahoma"/>
                <w:sz w:val="24"/>
                <w:szCs w:val="24"/>
              </w:rPr>
            </w:pPr>
          </w:p>
          <w:p w14:paraId="25F2B074" w14:textId="565CDEE3" w:rsidR="00E65104" w:rsidRPr="00CB3092" w:rsidRDefault="025E1E37" w:rsidP="025E1E37">
            <w:pPr>
              <w:rPr>
                <w:rFonts w:eastAsia="Arial" w:cs="Arial"/>
              </w:rPr>
            </w:pPr>
            <w:r w:rsidRPr="025E1E37">
              <w:rPr>
                <w:rFonts w:eastAsia="Arial" w:cs="Arial"/>
              </w:rPr>
              <w:t>To achieve the award you must achieve an overall pass in each of the modules taken or be awarded compensation according to the University policies and procedures. Course work will be assessed in relation to the learning outcomes and the academic writing marking criteria found in your module handbooks.  For further details see the department’s information page.</w:t>
            </w:r>
          </w:p>
        </w:tc>
      </w:tr>
    </w:tbl>
    <w:p w14:paraId="5850808B" w14:textId="77777777" w:rsidR="00551225" w:rsidRPr="00DD352A" w:rsidRDefault="00551225" w:rsidP="00551225">
      <w:pPr>
        <w:rPr>
          <w:rFonts w:ascii="Tahoma" w:hAnsi="Tahoma" w:cs="Tahoma"/>
          <w:sz w:val="24"/>
          <w:szCs w:val="24"/>
        </w:rPr>
      </w:pPr>
    </w:p>
    <w:p w14:paraId="77C601F9" w14:textId="77777777" w:rsidR="0011421B" w:rsidRPr="00DD352A" w:rsidRDefault="33D2990A" w:rsidP="33D2990A">
      <w:pPr>
        <w:jc w:val="center"/>
        <w:rPr>
          <w:rFonts w:ascii="Tahoma" w:eastAsia="Tahoma" w:hAnsi="Tahoma" w:cs="Tahoma"/>
          <w:b/>
          <w:bCs/>
          <w:sz w:val="24"/>
          <w:szCs w:val="24"/>
        </w:rPr>
      </w:pPr>
      <w:r w:rsidRPr="33D2990A">
        <w:rPr>
          <w:rFonts w:ascii="Tahoma" w:eastAsia="Tahoma" w:hAnsi="Tahoma" w:cs="Tahoma"/>
          <w:b/>
          <w:bCs/>
          <w:sz w:val="24"/>
          <w:szCs w:val="24"/>
        </w:rPr>
        <w:t>Further information about the award can be found in the relevant Student Handbook and on the University Website. This includes information about optional modules, learning outcomes at levels below honours, student support, and academic regulations.</w:t>
      </w:r>
    </w:p>
    <w:p w14:paraId="5F1B51DF" w14:textId="77777777" w:rsidR="00E65104" w:rsidRPr="00DD352A" w:rsidRDefault="00E65104" w:rsidP="0011421B">
      <w:pPr>
        <w:pBdr>
          <w:bottom w:val="double" w:sz="6" w:space="1" w:color="auto"/>
        </w:pBdr>
        <w:jc w:val="center"/>
        <w:rPr>
          <w:rFonts w:ascii="Tahoma" w:hAnsi="Tahoma" w:cs="Tahoma"/>
          <w:b/>
          <w:sz w:val="24"/>
          <w:szCs w:val="24"/>
        </w:rPr>
      </w:pPr>
    </w:p>
    <w:p w14:paraId="7545E6A8" w14:textId="0B297424" w:rsidR="00CB3092" w:rsidRDefault="00CB3092" w:rsidP="04620974">
      <w:pPr>
        <w:jc w:val="center"/>
        <w:rPr>
          <w:rFonts w:ascii="Tahoma" w:eastAsia="Tahoma" w:hAnsi="Tahoma" w:cs="Tahoma"/>
          <w:sz w:val="24"/>
          <w:szCs w:val="24"/>
        </w:rPr>
      </w:pPr>
    </w:p>
    <w:p w14:paraId="1B4126B7" w14:textId="53C81540" w:rsidR="00F4202C" w:rsidRPr="00CB3092" w:rsidRDefault="00F4202C" w:rsidP="00CB3092">
      <w:pPr>
        <w:rPr>
          <w:rFonts w:ascii="Tahoma" w:eastAsia="Tahoma" w:hAnsi="Tahoma" w:cs="Tahoma"/>
          <w:sz w:val="24"/>
          <w:szCs w:val="24"/>
        </w:rPr>
      </w:pPr>
    </w:p>
    <w:p w14:paraId="73E44F12" w14:textId="77777777" w:rsidR="00CB3092" w:rsidRPr="00DD352A" w:rsidRDefault="00CB3092" w:rsidP="00E65104">
      <w:pPr>
        <w:jc w:val="center"/>
        <w:rPr>
          <w:rFonts w:ascii="Tahoma" w:hAnsi="Tahoma" w:cs="Tahoma"/>
          <w:sz w:val="24"/>
          <w:szCs w:val="24"/>
        </w:rPr>
        <w:sectPr w:rsidR="00CB3092" w:rsidRPr="00DD352A">
          <w:footerReference w:type="default" r:id="rId33"/>
          <w:pgSz w:w="11906" w:h="16838"/>
          <w:pgMar w:top="1440" w:right="1800" w:bottom="1440" w:left="1800" w:header="708" w:footer="708" w:gutter="0"/>
          <w:cols w:space="708"/>
          <w:docGrid w:linePitch="360"/>
        </w:sectPr>
      </w:pPr>
    </w:p>
    <w:p w14:paraId="40C71A8B" w14:textId="6902D526" w:rsidR="00F4202C" w:rsidRPr="00DD352A" w:rsidRDefault="33D2990A" w:rsidP="33D2990A">
      <w:pPr>
        <w:jc w:val="center"/>
        <w:rPr>
          <w:rFonts w:ascii="Tahoma" w:eastAsia="Tahoma" w:hAnsi="Tahoma" w:cs="Tahoma"/>
          <w:b/>
          <w:bCs/>
        </w:rPr>
      </w:pPr>
      <w:r w:rsidRPr="33D2990A">
        <w:rPr>
          <w:rFonts w:ascii="Tahoma" w:eastAsia="Tahoma" w:hAnsi="Tahoma" w:cs="Tahoma"/>
          <w:b/>
          <w:bCs/>
        </w:rPr>
        <w:t>APPENDIX ONE THE STAFFORDSHIRE GRADUATE</w:t>
      </w:r>
    </w:p>
    <w:p w14:paraId="193E8907" w14:textId="77777777" w:rsidR="00F4202C" w:rsidRPr="00DD352A" w:rsidRDefault="00F4202C" w:rsidP="00F4202C">
      <w:pPr>
        <w:jc w:val="center"/>
        <w:rPr>
          <w:rFonts w:ascii="Tahoma" w:hAnsi="Tahoma" w:cs="Tahoma"/>
          <w:b/>
        </w:rPr>
      </w:pPr>
    </w:p>
    <w:p w14:paraId="00EA59D0" w14:textId="77777777" w:rsidR="00F4202C" w:rsidRPr="00DD352A" w:rsidRDefault="33D2990A" w:rsidP="33D2990A">
      <w:pPr>
        <w:spacing w:after="120"/>
        <w:rPr>
          <w:rFonts w:ascii="Tahoma" w:eastAsia="Tahoma" w:hAnsi="Tahoma" w:cs="Tahoma"/>
          <w:b/>
          <w:bCs/>
        </w:rPr>
      </w:pPr>
      <w:r w:rsidRPr="33D2990A">
        <w:rPr>
          <w:rFonts w:ascii="Tahoma" w:eastAsia="Tahoma" w:hAnsi="Tahoma" w:cs="Tahoma"/>
          <w:b/>
          <w:bCs/>
        </w:rPr>
        <w:t>The Staffordshire Graduate represents a set of qualities that the University passionately believes is necessary for success in the 21</w:t>
      </w:r>
      <w:r w:rsidRPr="33D2990A">
        <w:rPr>
          <w:rFonts w:ascii="Tahoma" w:eastAsia="Tahoma" w:hAnsi="Tahoma" w:cs="Tahoma"/>
          <w:b/>
          <w:bCs/>
          <w:vertAlign w:val="superscript"/>
        </w:rPr>
        <w:t>st</w:t>
      </w:r>
      <w:r w:rsidRPr="33D2990A">
        <w:rPr>
          <w:rFonts w:ascii="Tahoma" w:eastAsia="Tahoma" w:hAnsi="Tahoma" w:cs="Tahoma"/>
          <w:b/>
          <w:bCs/>
        </w:rPr>
        <w:t xml:space="preserve"> century. The Staffordshire Graduate is a reflective and critical learner with a global perspective, prepared to contribute in the world of work.</w:t>
      </w:r>
    </w:p>
    <w:p w14:paraId="7B6CA6D3" w14:textId="77777777" w:rsidR="00F4202C" w:rsidRPr="00DD352A" w:rsidRDefault="33D2990A" w:rsidP="33D2990A">
      <w:pPr>
        <w:contextualSpacing/>
        <w:rPr>
          <w:rFonts w:ascii="Tahoma" w:eastAsia="Tahoma" w:hAnsi="Tahoma" w:cs="Tahoma"/>
          <w:b/>
          <w:bCs/>
        </w:rPr>
      </w:pPr>
      <w:r w:rsidRPr="33D2990A">
        <w:rPr>
          <w:rFonts w:ascii="Tahoma" w:eastAsia="Tahoma" w:hAnsi="Tahoma" w:cs="Tahoma"/>
          <w:b/>
          <w:bCs/>
        </w:rPr>
        <w:t>The table below indicates where, within your award, these characteristics are addressed (please note all modules are 30 credits except the |RM and IRP at level 6 which are 60 combined):</w:t>
      </w:r>
    </w:p>
    <w:p w14:paraId="5D0AA14D" w14:textId="77777777" w:rsidR="00F4202C" w:rsidRPr="00DD352A" w:rsidRDefault="00F4202C" w:rsidP="00F4202C">
      <w:pPr>
        <w:jc w:val="center"/>
        <w:rPr>
          <w:rFonts w:ascii="Tahoma" w:hAnsi="Tahoma" w:cs="Tahoma"/>
          <w:b/>
        </w:rPr>
      </w:pPr>
    </w:p>
    <w:p w14:paraId="4150E636" w14:textId="77777777" w:rsidR="00F4202C" w:rsidRPr="00DD352A" w:rsidRDefault="00F4202C" w:rsidP="00F4202C">
      <w:pPr>
        <w:jc w:val="cente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1201"/>
        <w:gridCol w:w="1485"/>
        <w:gridCol w:w="1389"/>
        <w:gridCol w:w="968"/>
        <w:gridCol w:w="1113"/>
        <w:gridCol w:w="805"/>
        <w:gridCol w:w="5853"/>
      </w:tblGrid>
      <w:tr w:rsidR="00C26F7F" w:rsidRPr="00DD352A" w14:paraId="128D3AFD" w14:textId="77777777" w:rsidTr="202A31F6">
        <w:tc>
          <w:tcPr>
            <w:tcW w:w="1857" w:type="dxa"/>
          </w:tcPr>
          <w:p w14:paraId="261528F2" w14:textId="77777777" w:rsidR="00C26F7F" w:rsidRPr="00DD352A" w:rsidRDefault="33D2990A" w:rsidP="33D2990A">
            <w:pPr>
              <w:rPr>
                <w:rFonts w:ascii="Tahoma" w:eastAsia="Tahoma" w:hAnsi="Tahoma" w:cs="Tahoma"/>
                <w:b/>
                <w:bCs/>
              </w:rPr>
            </w:pPr>
            <w:r w:rsidRPr="33D2990A">
              <w:rPr>
                <w:rFonts w:ascii="Tahoma" w:eastAsia="Tahoma" w:hAnsi="Tahoma" w:cs="Tahoma"/>
                <w:b/>
                <w:bCs/>
              </w:rPr>
              <w:t>AWARD TITLE:</w:t>
            </w:r>
          </w:p>
        </w:tc>
        <w:tc>
          <w:tcPr>
            <w:tcW w:w="2727" w:type="dxa"/>
            <w:gridSpan w:val="2"/>
          </w:tcPr>
          <w:p w14:paraId="086FBCEC" w14:textId="77777777" w:rsidR="00C26F7F" w:rsidRPr="00DD352A" w:rsidRDefault="00C26F7F" w:rsidP="00146DE7">
            <w:pPr>
              <w:rPr>
                <w:rFonts w:ascii="Tahoma" w:hAnsi="Tahoma" w:cs="Tahoma"/>
                <w:b/>
              </w:rPr>
            </w:pPr>
          </w:p>
        </w:tc>
        <w:tc>
          <w:tcPr>
            <w:tcW w:w="4287" w:type="dxa"/>
            <w:gridSpan w:val="4"/>
          </w:tcPr>
          <w:p w14:paraId="2688BA6C" w14:textId="77777777" w:rsidR="00C26F7F" w:rsidRPr="00DD352A" w:rsidRDefault="00C26F7F" w:rsidP="00146DE7">
            <w:pPr>
              <w:rPr>
                <w:rFonts w:ascii="Tahoma" w:hAnsi="Tahoma" w:cs="Tahoma"/>
                <w:b/>
              </w:rPr>
            </w:pPr>
          </w:p>
        </w:tc>
        <w:tc>
          <w:tcPr>
            <w:tcW w:w="6023" w:type="dxa"/>
          </w:tcPr>
          <w:p w14:paraId="45C128CA" w14:textId="4C52FB8A" w:rsidR="00C26F7F" w:rsidRPr="00DD352A" w:rsidRDefault="00C26F7F" w:rsidP="00146DE7">
            <w:pPr>
              <w:rPr>
                <w:rFonts w:ascii="Tahoma" w:hAnsi="Tahoma" w:cs="Tahoma"/>
                <w:b/>
              </w:rPr>
            </w:pPr>
          </w:p>
        </w:tc>
      </w:tr>
      <w:tr w:rsidR="00C26F7F" w:rsidRPr="00DD352A" w14:paraId="14FE7E74" w14:textId="77777777" w:rsidTr="202A31F6">
        <w:tc>
          <w:tcPr>
            <w:tcW w:w="3093" w:type="dxa"/>
            <w:gridSpan w:val="2"/>
          </w:tcPr>
          <w:p w14:paraId="34583E39"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Characteristic</w:t>
            </w:r>
          </w:p>
        </w:tc>
        <w:tc>
          <w:tcPr>
            <w:tcW w:w="2910" w:type="dxa"/>
            <w:gridSpan w:val="2"/>
          </w:tcPr>
          <w:p w14:paraId="500F622C"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Award Module(s) including level and number of credits</w:t>
            </w:r>
          </w:p>
        </w:tc>
        <w:tc>
          <w:tcPr>
            <w:tcW w:w="968" w:type="dxa"/>
          </w:tcPr>
          <w:p w14:paraId="35ABA966" w14:textId="0EFC942C" w:rsidR="00C26F7F" w:rsidRPr="22D2B766" w:rsidRDefault="33D2990A" w:rsidP="33D2990A">
            <w:pPr>
              <w:jc w:val="center"/>
              <w:rPr>
                <w:rFonts w:ascii="Tahoma" w:eastAsia="Tahoma" w:hAnsi="Tahoma" w:cs="Tahoma"/>
                <w:b/>
                <w:bCs/>
              </w:rPr>
            </w:pPr>
            <w:r w:rsidRPr="33D2990A">
              <w:rPr>
                <w:rFonts w:ascii="Tahoma" w:eastAsia="Tahoma" w:hAnsi="Tahoma" w:cs="Tahoma"/>
                <w:b/>
                <w:bCs/>
              </w:rPr>
              <w:t>credits</w:t>
            </w:r>
          </w:p>
        </w:tc>
        <w:tc>
          <w:tcPr>
            <w:tcW w:w="1075" w:type="dxa"/>
          </w:tcPr>
          <w:p w14:paraId="7C1691F4" w14:textId="45ED8F45" w:rsidR="00C26F7F" w:rsidRPr="22D2B766" w:rsidRDefault="33D2990A" w:rsidP="33D2990A">
            <w:pPr>
              <w:jc w:val="center"/>
              <w:rPr>
                <w:rFonts w:ascii="Tahoma" w:eastAsia="Tahoma" w:hAnsi="Tahoma" w:cs="Tahoma"/>
                <w:b/>
                <w:bCs/>
              </w:rPr>
            </w:pPr>
            <w:r w:rsidRPr="33D2990A">
              <w:rPr>
                <w:rFonts w:ascii="Tahoma" w:eastAsia="Tahoma" w:hAnsi="Tahoma" w:cs="Tahoma"/>
                <w:b/>
                <w:bCs/>
              </w:rPr>
              <w:t>Core or option</w:t>
            </w:r>
          </w:p>
        </w:tc>
        <w:tc>
          <w:tcPr>
            <w:tcW w:w="6848" w:type="dxa"/>
            <w:gridSpan w:val="2"/>
          </w:tcPr>
          <w:p w14:paraId="17EB114F" w14:textId="78BCBFCA" w:rsidR="00C26F7F" w:rsidRPr="00DD352A" w:rsidRDefault="33D2990A" w:rsidP="33D2990A">
            <w:pPr>
              <w:jc w:val="center"/>
              <w:rPr>
                <w:rFonts w:ascii="Tahoma" w:eastAsia="Tahoma" w:hAnsi="Tahoma" w:cs="Tahoma"/>
                <w:b/>
                <w:bCs/>
              </w:rPr>
            </w:pPr>
            <w:r w:rsidRPr="33D2990A">
              <w:rPr>
                <w:rFonts w:ascii="Tahoma" w:eastAsia="Tahoma" w:hAnsi="Tahoma" w:cs="Tahoma"/>
                <w:b/>
                <w:bCs/>
              </w:rPr>
              <w:t>Method of Assessment</w:t>
            </w:r>
          </w:p>
        </w:tc>
      </w:tr>
      <w:tr w:rsidR="00C26F7F" w:rsidRPr="00DD352A" w14:paraId="4CDB9F6A" w14:textId="77777777" w:rsidTr="202A31F6">
        <w:tc>
          <w:tcPr>
            <w:tcW w:w="3093" w:type="dxa"/>
            <w:gridSpan w:val="2"/>
            <w:vMerge w:val="restart"/>
          </w:tcPr>
          <w:p w14:paraId="76634DEC"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Work-ready and employable</w:t>
            </w:r>
          </w:p>
          <w:p w14:paraId="3BE6958C" w14:textId="77777777" w:rsidR="00C26F7F" w:rsidRPr="00DD352A" w:rsidRDefault="00C26F7F" w:rsidP="004320B4">
            <w:pPr>
              <w:tabs>
                <w:tab w:val="left" w:pos="1483"/>
              </w:tabs>
              <w:rPr>
                <w:rFonts w:ascii="Tahoma" w:hAnsi="Tahoma" w:cs="Tahoma"/>
                <w:b/>
              </w:rPr>
            </w:pPr>
            <w:r>
              <w:rPr>
                <w:rFonts w:ascii="Tahoma" w:hAnsi="Tahoma" w:cs="Tahoma"/>
                <w:b/>
              </w:rPr>
              <w:tab/>
            </w:r>
          </w:p>
        </w:tc>
        <w:tc>
          <w:tcPr>
            <w:tcW w:w="2910" w:type="dxa"/>
            <w:gridSpan w:val="2"/>
          </w:tcPr>
          <w:p w14:paraId="028754A8" w14:textId="0F513476" w:rsidR="00C26F7F" w:rsidRPr="00DD352A" w:rsidRDefault="33D2990A" w:rsidP="33D2990A">
            <w:pPr>
              <w:rPr>
                <w:rFonts w:ascii="Tahoma" w:eastAsia="Tahoma" w:hAnsi="Tahoma" w:cs="Tahoma"/>
                <w:b/>
                <w:bCs/>
              </w:rPr>
            </w:pPr>
            <w:r w:rsidRPr="33D2990A">
              <w:rPr>
                <w:rFonts w:ascii="Tahoma" w:eastAsia="Tahoma" w:hAnsi="Tahoma" w:cs="Tahoma"/>
                <w:b/>
                <w:bCs/>
              </w:rPr>
              <w:t xml:space="preserve">4. </w:t>
            </w:r>
            <w:r w:rsidRPr="33D2990A">
              <w:rPr>
                <w:rFonts w:ascii="Calibri" w:eastAsia="Calibri" w:hAnsi="Calibri" w:cs="Arial"/>
                <w:sz w:val="20"/>
                <w:szCs w:val="20"/>
                <w:lang w:eastAsia="en-US"/>
              </w:rPr>
              <w:t>Personal, Professional and Academic Development</w:t>
            </w:r>
            <w:r w:rsidRPr="33D2990A">
              <w:rPr>
                <w:rFonts w:ascii="Tahoma" w:eastAsia="Tahoma" w:hAnsi="Tahoma" w:cs="Tahoma"/>
                <w:b/>
                <w:bCs/>
              </w:rPr>
              <w:t xml:space="preserve"> (PPAD)</w:t>
            </w:r>
          </w:p>
        </w:tc>
        <w:tc>
          <w:tcPr>
            <w:tcW w:w="968" w:type="dxa"/>
          </w:tcPr>
          <w:p w14:paraId="796B5033" w14:textId="7181306E"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1A3CF3D1" w14:textId="13F8495A"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062E4475" w14:textId="7C38630D" w:rsidR="00C26F7F" w:rsidRPr="00DD352A" w:rsidRDefault="33D2990A" w:rsidP="33D2990A">
            <w:pPr>
              <w:rPr>
                <w:rFonts w:ascii="Tahoma" w:eastAsia="Tahoma" w:hAnsi="Tahoma" w:cs="Tahoma"/>
                <w:b/>
                <w:bCs/>
              </w:rPr>
            </w:pPr>
            <w:r w:rsidRPr="33D2990A">
              <w:rPr>
                <w:rFonts w:ascii="Tahoma" w:eastAsia="Tahoma" w:hAnsi="Tahoma" w:cs="Tahoma"/>
                <w:b/>
                <w:bCs/>
              </w:rPr>
              <w:t>Reflective account and record of skills</w:t>
            </w:r>
          </w:p>
        </w:tc>
      </w:tr>
      <w:tr w:rsidR="00C26F7F" w:rsidRPr="00DD352A" w14:paraId="084C268D" w14:textId="77777777" w:rsidTr="202A31F6">
        <w:tc>
          <w:tcPr>
            <w:tcW w:w="3093" w:type="dxa"/>
            <w:gridSpan w:val="2"/>
            <w:vMerge/>
          </w:tcPr>
          <w:p w14:paraId="2CCCAC1E" w14:textId="77777777" w:rsidR="00C26F7F" w:rsidRPr="00DD352A" w:rsidRDefault="00C26F7F" w:rsidP="004320B4">
            <w:pPr>
              <w:tabs>
                <w:tab w:val="left" w:pos="1483"/>
              </w:tabs>
              <w:rPr>
                <w:rFonts w:ascii="Tahoma" w:hAnsi="Tahoma" w:cs="Tahoma"/>
                <w:b/>
              </w:rPr>
            </w:pPr>
          </w:p>
        </w:tc>
        <w:tc>
          <w:tcPr>
            <w:tcW w:w="2910" w:type="dxa"/>
            <w:gridSpan w:val="2"/>
          </w:tcPr>
          <w:p w14:paraId="1DEF1FFF" w14:textId="77777777" w:rsidR="00C26F7F" w:rsidRPr="00DD352A" w:rsidRDefault="33D2990A" w:rsidP="33D2990A">
            <w:pPr>
              <w:rPr>
                <w:rFonts w:ascii="Tahoma" w:eastAsia="Tahoma" w:hAnsi="Tahoma" w:cs="Tahoma"/>
                <w:b/>
                <w:bCs/>
              </w:rPr>
            </w:pPr>
            <w:r w:rsidRPr="33D2990A">
              <w:rPr>
                <w:rFonts w:ascii="Tahoma" w:eastAsia="Tahoma" w:hAnsi="Tahoma" w:cs="Tahoma"/>
                <w:b/>
                <w:bCs/>
              </w:rPr>
              <w:t>5. Professional and Educational Strategies</w:t>
            </w:r>
          </w:p>
        </w:tc>
        <w:tc>
          <w:tcPr>
            <w:tcW w:w="968" w:type="dxa"/>
          </w:tcPr>
          <w:p w14:paraId="66B5D6FC" w14:textId="0468A6E2"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6889012B" w14:textId="3BA8716A"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5EEB9FEC" w14:textId="7C15B9E2" w:rsidR="00C26F7F" w:rsidRPr="00DD352A" w:rsidRDefault="33D2990A" w:rsidP="33D2990A">
            <w:pPr>
              <w:rPr>
                <w:rFonts w:ascii="Tahoma" w:eastAsia="Tahoma" w:hAnsi="Tahoma" w:cs="Tahoma"/>
                <w:b/>
                <w:bCs/>
              </w:rPr>
            </w:pPr>
            <w:r w:rsidRPr="33D2990A">
              <w:rPr>
                <w:rFonts w:ascii="Tahoma" w:eastAsia="Tahoma" w:hAnsi="Tahoma" w:cs="Tahoma"/>
                <w:b/>
                <w:bCs/>
              </w:rPr>
              <w:t xml:space="preserve">Assignment </w:t>
            </w:r>
          </w:p>
        </w:tc>
      </w:tr>
      <w:tr w:rsidR="00C26F7F" w:rsidRPr="00DD352A" w14:paraId="21082B9A" w14:textId="77777777" w:rsidTr="202A31F6">
        <w:tc>
          <w:tcPr>
            <w:tcW w:w="3093" w:type="dxa"/>
            <w:gridSpan w:val="2"/>
            <w:vMerge/>
          </w:tcPr>
          <w:p w14:paraId="3CC69FD9" w14:textId="77777777" w:rsidR="00C26F7F" w:rsidRPr="00DD352A" w:rsidRDefault="00C26F7F" w:rsidP="004320B4">
            <w:pPr>
              <w:tabs>
                <w:tab w:val="left" w:pos="1483"/>
              </w:tabs>
              <w:rPr>
                <w:rFonts w:ascii="Tahoma" w:hAnsi="Tahoma" w:cs="Tahoma"/>
                <w:b/>
              </w:rPr>
            </w:pPr>
          </w:p>
        </w:tc>
        <w:tc>
          <w:tcPr>
            <w:tcW w:w="2910" w:type="dxa"/>
            <w:gridSpan w:val="2"/>
          </w:tcPr>
          <w:p w14:paraId="68E329BE" w14:textId="77777777" w:rsidR="00C26F7F" w:rsidRPr="00DD352A" w:rsidRDefault="33D2990A" w:rsidP="33D2990A">
            <w:pPr>
              <w:rPr>
                <w:rFonts w:ascii="Tahoma" w:eastAsia="Tahoma" w:hAnsi="Tahoma" w:cs="Tahoma"/>
                <w:b/>
                <w:bCs/>
              </w:rPr>
            </w:pPr>
            <w:r w:rsidRPr="33D2990A">
              <w:rPr>
                <w:rFonts w:ascii="Tahoma" w:eastAsia="Tahoma" w:hAnsi="Tahoma" w:cs="Tahoma"/>
                <w:b/>
                <w:bCs/>
              </w:rPr>
              <w:t>6. Supporting Educational Practice</w:t>
            </w:r>
          </w:p>
        </w:tc>
        <w:tc>
          <w:tcPr>
            <w:tcW w:w="968" w:type="dxa"/>
          </w:tcPr>
          <w:p w14:paraId="45B93756" w14:textId="4EFBCFA7"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3F022C49" w14:textId="280DCF67"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23174C6E" w14:textId="595C24F2" w:rsidR="00C26F7F" w:rsidRPr="00DD352A" w:rsidRDefault="33D2990A" w:rsidP="33D2990A">
            <w:pPr>
              <w:rPr>
                <w:rFonts w:ascii="Tahoma" w:eastAsia="Tahoma" w:hAnsi="Tahoma" w:cs="Tahoma"/>
                <w:b/>
                <w:bCs/>
              </w:rPr>
            </w:pPr>
            <w:r w:rsidRPr="33D2990A">
              <w:rPr>
                <w:rFonts w:ascii="Tahoma" w:eastAsia="Tahoma" w:hAnsi="Tahoma" w:cs="Tahoma"/>
                <w:b/>
                <w:bCs/>
              </w:rPr>
              <w:t>Reflective accounts</w:t>
            </w:r>
          </w:p>
        </w:tc>
      </w:tr>
      <w:tr w:rsidR="00C26F7F" w:rsidRPr="00DD352A" w14:paraId="617D282A" w14:textId="77777777" w:rsidTr="202A31F6">
        <w:trPr>
          <w:trHeight w:val="205"/>
        </w:trPr>
        <w:tc>
          <w:tcPr>
            <w:tcW w:w="3093" w:type="dxa"/>
            <w:gridSpan w:val="2"/>
            <w:vMerge/>
          </w:tcPr>
          <w:p w14:paraId="454F8A57" w14:textId="77777777" w:rsidR="00C26F7F" w:rsidRPr="00DD352A" w:rsidRDefault="00C26F7F" w:rsidP="004320B4">
            <w:pPr>
              <w:tabs>
                <w:tab w:val="left" w:pos="1483"/>
              </w:tabs>
              <w:rPr>
                <w:rFonts w:ascii="Tahoma" w:hAnsi="Tahoma" w:cs="Tahoma"/>
                <w:b/>
              </w:rPr>
            </w:pPr>
          </w:p>
        </w:tc>
        <w:tc>
          <w:tcPr>
            <w:tcW w:w="2910" w:type="dxa"/>
            <w:gridSpan w:val="2"/>
            <w:tcBorders>
              <w:bottom w:val="single" w:sz="4" w:space="0" w:color="auto"/>
            </w:tcBorders>
          </w:tcPr>
          <w:p w14:paraId="6B2776AF" w14:textId="77777777" w:rsidR="00C26F7F" w:rsidRPr="00DD352A" w:rsidRDefault="33D2990A" w:rsidP="33D2990A">
            <w:pPr>
              <w:rPr>
                <w:rFonts w:ascii="Tahoma" w:eastAsia="Tahoma" w:hAnsi="Tahoma" w:cs="Tahoma"/>
                <w:b/>
                <w:bCs/>
              </w:rPr>
            </w:pPr>
            <w:r w:rsidRPr="33D2990A">
              <w:rPr>
                <w:rFonts w:ascii="Tahoma" w:eastAsia="Tahoma" w:hAnsi="Tahoma" w:cs="Tahoma"/>
                <w:b/>
                <w:bCs/>
              </w:rPr>
              <w:t>4. Introduction to Child Development</w:t>
            </w:r>
          </w:p>
        </w:tc>
        <w:tc>
          <w:tcPr>
            <w:tcW w:w="968" w:type="dxa"/>
          </w:tcPr>
          <w:p w14:paraId="32D61D3A" w14:textId="54A0BC02"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3FE62A54" w14:textId="3D1D322C"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vMerge w:val="restart"/>
          </w:tcPr>
          <w:p w14:paraId="76E3DADA" w14:textId="65671D91" w:rsidR="00C26F7F" w:rsidRPr="00DD352A" w:rsidRDefault="33D2990A" w:rsidP="33D2990A">
            <w:pPr>
              <w:rPr>
                <w:rFonts w:ascii="Tahoma" w:eastAsia="Tahoma" w:hAnsi="Tahoma" w:cs="Tahoma"/>
                <w:b/>
                <w:bCs/>
              </w:rPr>
            </w:pPr>
            <w:r w:rsidRPr="33D2990A">
              <w:rPr>
                <w:rFonts w:ascii="Tahoma" w:eastAsia="Tahoma" w:hAnsi="Tahoma" w:cs="Tahoma"/>
                <w:b/>
                <w:bCs/>
              </w:rPr>
              <w:t>Exam and poster</w:t>
            </w:r>
          </w:p>
        </w:tc>
      </w:tr>
      <w:tr w:rsidR="00C26F7F" w:rsidRPr="00DD352A" w14:paraId="676F5860" w14:textId="77777777" w:rsidTr="202A31F6">
        <w:trPr>
          <w:trHeight w:val="280"/>
        </w:trPr>
        <w:tc>
          <w:tcPr>
            <w:tcW w:w="3093" w:type="dxa"/>
            <w:gridSpan w:val="2"/>
            <w:vMerge/>
          </w:tcPr>
          <w:p w14:paraId="48F2AF1C" w14:textId="77777777" w:rsidR="00C26F7F" w:rsidRPr="00DD352A" w:rsidRDefault="00C26F7F" w:rsidP="004320B4">
            <w:pPr>
              <w:tabs>
                <w:tab w:val="left" w:pos="1483"/>
              </w:tabs>
              <w:rPr>
                <w:rFonts w:ascii="Tahoma" w:hAnsi="Tahoma" w:cs="Tahoma"/>
                <w:b/>
              </w:rPr>
            </w:pPr>
          </w:p>
        </w:tc>
        <w:tc>
          <w:tcPr>
            <w:tcW w:w="2910" w:type="dxa"/>
            <w:gridSpan w:val="2"/>
            <w:tcBorders>
              <w:top w:val="single" w:sz="4" w:space="0" w:color="auto"/>
              <w:bottom w:val="single" w:sz="4" w:space="0" w:color="auto"/>
            </w:tcBorders>
          </w:tcPr>
          <w:p w14:paraId="5FDD6D1E" w14:textId="77777777" w:rsidR="00C26F7F" w:rsidRDefault="33D2990A" w:rsidP="33D2990A">
            <w:pPr>
              <w:rPr>
                <w:rFonts w:ascii="Tahoma" w:eastAsia="Tahoma" w:hAnsi="Tahoma" w:cs="Tahoma"/>
                <w:b/>
                <w:bCs/>
              </w:rPr>
            </w:pPr>
            <w:r w:rsidRPr="33D2990A">
              <w:rPr>
                <w:rFonts w:ascii="Tahoma" w:eastAsia="Tahoma" w:hAnsi="Tahoma" w:cs="Tahoma"/>
                <w:b/>
                <w:bCs/>
              </w:rPr>
              <w:t>5. Understanding Equal Opportunities and Inclusion</w:t>
            </w:r>
          </w:p>
        </w:tc>
        <w:tc>
          <w:tcPr>
            <w:tcW w:w="968" w:type="dxa"/>
          </w:tcPr>
          <w:p w14:paraId="6D27CFAA" w14:textId="369232B8" w:rsidR="00C26F7F" w:rsidRDefault="202A31F6" w:rsidP="202A31F6">
            <w:pPr>
              <w:rPr>
                <w:rFonts w:ascii="Tahoma" w:hAnsi="Tahoma" w:cs="Tahoma"/>
                <w:b/>
                <w:bCs/>
              </w:rPr>
            </w:pPr>
            <w:r w:rsidRPr="202A31F6">
              <w:rPr>
                <w:rFonts w:ascii="Tahoma" w:hAnsi="Tahoma" w:cs="Tahoma"/>
                <w:b/>
                <w:bCs/>
              </w:rPr>
              <w:t>30</w:t>
            </w:r>
          </w:p>
        </w:tc>
        <w:tc>
          <w:tcPr>
            <w:tcW w:w="1075" w:type="dxa"/>
          </w:tcPr>
          <w:p w14:paraId="21025F90" w14:textId="2BC4566D" w:rsidR="00C26F7F" w:rsidRDefault="33D2990A" w:rsidP="33D2990A">
            <w:pPr>
              <w:rPr>
                <w:rFonts w:ascii="Tahoma" w:hAnsi="Tahoma" w:cs="Tahoma"/>
                <w:b/>
                <w:bCs/>
              </w:rPr>
            </w:pPr>
            <w:r w:rsidRPr="33D2990A">
              <w:rPr>
                <w:rFonts w:ascii="Tahoma" w:hAnsi="Tahoma" w:cs="Tahoma"/>
                <w:b/>
                <w:bCs/>
              </w:rPr>
              <w:t>C</w:t>
            </w:r>
          </w:p>
        </w:tc>
        <w:tc>
          <w:tcPr>
            <w:tcW w:w="6848" w:type="dxa"/>
            <w:gridSpan w:val="2"/>
            <w:vMerge/>
          </w:tcPr>
          <w:p w14:paraId="4EAE11D4" w14:textId="148081DB" w:rsidR="00C26F7F" w:rsidRDefault="00C26F7F" w:rsidP="00F4202C">
            <w:pPr>
              <w:rPr>
                <w:rFonts w:ascii="Tahoma" w:hAnsi="Tahoma" w:cs="Tahoma"/>
                <w:b/>
              </w:rPr>
            </w:pPr>
          </w:p>
        </w:tc>
      </w:tr>
      <w:tr w:rsidR="00C26F7F" w:rsidRPr="00DD352A" w14:paraId="1647D7E6" w14:textId="77777777" w:rsidTr="202A31F6">
        <w:trPr>
          <w:trHeight w:val="567"/>
        </w:trPr>
        <w:tc>
          <w:tcPr>
            <w:tcW w:w="3093" w:type="dxa"/>
            <w:gridSpan w:val="2"/>
            <w:vMerge/>
          </w:tcPr>
          <w:p w14:paraId="30AF803A" w14:textId="77777777" w:rsidR="00C26F7F" w:rsidRPr="00DD352A" w:rsidRDefault="00C26F7F" w:rsidP="004320B4">
            <w:pPr>
              <w:tabs>
                <w:tab w:val="left" w:pos="1483"/>
              </w:tabs>
              <w:rPr>
                <w:rFonts w:ascii="Tahoma" w:hAnsi="Tahoma" w:cs="Tahoma"/>
                <w:b/>
              </w:rPr>
            </w:pPr>
          </w:p>
        </w:tc>
        <w:tc>
          <w:tcPr>
            <w:tcW w:w="2910" w:type="dxa"/>
            <w:gridSpan w:val="2"/>
            <w:tcBorders>
              <w:top w:val="single" w:sz="4" w:space="0" w:color="auto"/>
            </w:tcBorders>
          </w:tcPr>
          <w:p w14:paraId="7234C08E" w14:textId="77777777" w:rsidR="00C26F7F" w:rsidRDefault="33D2990A" w:rsidP="33D2990A">
            <w:pPr>
              <w:rPr>
                <w:rFonts w:ascii="Tahoma" w:eastAsia="Tahoma" w:hAnsi="Tahoma" w:cs="Tahoma"/>
                <w:b/>
                <w:bCs/>
              </w:rPr>
            </w:pPr>
            <w:r w:rsidRPr="33D2990A">
              <w:rPr>
                <w:rFonts w:ascii="Tahoma" w:eastAsia="Tahoma" w:hAnsi="Tahoma" w:cs="Tahoma"/>
                <w:b/>
                <w:bCs/>
              </w:rPr>
              <w:t>5. Children with complex needs</w:t>
            </w:r>
          </w:p>
        </w:tc>
        <w:tc>
          <w:tcPr>
            <w:tcW w:w="968" w:type="dxa"/>
          </w:tcPr>
          <w:p w14:paraId="79A41F95" w14:textId="1C31E7F0" w:rsidR="00C26F7F" w:rsidRDefault="202A31F6" w:rsidP="202A31F6">
            <w:pPr>
              <w:rPr>
                <w:rFonts w:ascii="Tahoma" w:hAnsi="Tahoma" w:cs="Tahoma"/>
                <w:b/>
                <w:bCs/>
              </w:rPr>
            </w:pPr>
            <w:r w:rsidRPr="202A31F6">
              <w:rPr>
                <w:rFonts w:ascii="Tahoma" w:hAnsi="Tahoma" w:cs="Tahoma"/>
                <w:b/>
                <w:bCs/>
              </w:rPr>
              <w:t>30</w:t>
            </w:r>
          </w:p>
        </w:tc>
        <w:tc>
          <w:tcPr>
            <w:tcW w:w="1075" w:type="dxa"/>
          </w:tcPr>
          <w:p w14:paraId="4B9C33DE" w14:textId="14332BB8" w:rsidR="00C26F7F" w:rsidRDefault="33D2990A" w:rsidP="33D2990A">
            <w:pPr>
              <w:rPr>
                <w:rFonts w:ascii="Tahoma" w:hAnsi="Tahoma" w:cs="Tahoma"/>
                <w:b/>
                <w:bCs/>
              </w:rPr>
            </w:pPr>
            <w:r w:rsidRPr="33D2990A">
              <w:rPr>
                <w:rFonts w:ascii="Tahoma" w:hAnsi="Tahoma" w:cs="Tahoma"/>
                <w:b/>
                <w:bCs/>
              </w:rPr>
              <w:t>O</w:t>
            </w:r>
          </w:p>
        </w:tc>
        <w:tc>
          <w:tcPr>
            <w:tcW w:w="6848" w:type="dxa"/>
            <w:gridSpan w:val="2"/>
            <w:vMerge/>
          </w:tcPr>
          <w:p w14:paraId="66AE969C" w14:textId="2464D716" w:rsidR="00C26F7F" w:rsidRDefault="00C26F7F" w:rsidP="00F4202C">
            <w:pPr>
              <w:rPr>
                <w:rFonts w:ascii="Tahoma" w:hAnsi="Tahoma" w:cs="Tahoma"/>
                <w:b/>
              </w:rPr>
            </w:pPr>
          </w:p>
        </w:tc>
      </w:tr>
      <w:tr w:rsidR="00C26F7F" w:rsidRPr="00DD352A" w14:paraId="06C8064D" w14:textId="77777777" w:rsidTr="202A31F6">
        <w:tc>
          <w:tcPr>
            <w:tcW w:w="3093" w:type="dxa"/>
            <w:gridSpan w:val="2"/>
            <w:vMerge w:val="restart"/>
          </w:tcPr>
          <w:p w14:paraId="07F6F114"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Understanding of enterprise and entrepreneurship</w:t>
            </w:r>
          </w:p>
        </w:tc>
        <w:tc>
          <w:tcPr>
            <w:tcW w:w="2910" w:type="dxa"/>
            <w:gridSpan w:val="2"/>
          </w:tcPr>
          <w:p w14:paraId="58F32A57" w14:textId="77777777" w:rsidR="00C26F7F" w:rsidRPr="00DD352A" w:rsidRDefault="33D2990A" w:rsidP="33D2990A">
            <w:pPr>
              <w:rPr>
                <w:rFonts w:ascii="Tahoma" w:eastAsia="Tahoma" w:hAnsi="Tahoma" w:cs="Tahoma"/>
                <w:b/>
                <w:bCs/>
              </w:rPr>
            </w:pPr>
            <w:r w:rsidRPr="33D2990A">
              <w:rPr>
                <w:rFonts w:ascii="Tahoma" w:eastAsia="Tahoma" w:hAnsi="Tahoma" w:cs="Tahoma"/>
                <w:b/>
                <w:bCs/>
              </w:rPr>
              <w:t>6. Independent research project</w:t>
            </w:r>
          </w:p>
        </w:tc>
        <w:tc>
          <w:tcPr>
            <w:tcW w:w="968" w:type="dxa"/>
          </w:tcPr>
          <w:p w14:paraId="1E381A73" w14:textId="37314DE4" w:rsidR="00C26F7F" w:rsidRPr="22D2B766" w:rsidRDefault="202A31F6" w:rsidP="202A31F6">
            <w:pPr>
              <w:rPr>
                <w:rFonts w:ascii="Tahoma" w:eastAsia="Tahoma" w:hAnsi="Tahoma" w:cs="Tahoma"/>
                <w:b/>
                <w:bCs/>
              </w:rPr>
            </w:pPr>
            <w:r w:rsidRPr="202A31F6">
              <w:rPr>
                <w:rFonts w:ascii="Tahoma" w:eastAsia="Tahoma" w:hAnsi="Tahoma" w:cs="Tahoma"/>
                <w:b/>
                <w:bCs/>
              </w:rPr>
              <w:t>45</w:t>
            </w:r>
          </w:p>
        </w:tc>
        <w:tc>
          <w:tcPr>
            <w:tcW w:w="1075" w:type="dxa"/>
          </w:tcPr>
          <w:p w14:paraId="3B6964C2" w14:textId="38747811"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08CB64D5" w14:textId="13DDB4AF" w:rsidR="00C26F7F" w:rsidRPr="00DD352A" w:rsidRDefault="33D2990A" w:rsidP="33D2990A">
            <w:pPr>
              <w:rPr>
                <w:rFonts w:ascii="Tahoma" w:eastAsia="Tahoma" w:hAnsi="Tahoma" w:cs="Tahoma"/>
                <w:b/>
                <w:bCs/>
              </w:rPr>
            </w:pPr>
            <w:r w:rsidRPr="33D2990A">
              <w:rPr>
                <w:rFonts w:ascii="Tahoma" w:eastAsia="Tahoma" w:hAnsi="Tahoma" w:cs="Tahoma"/>
                <w:b/>
                <w:bCs/>
              </w:rPr>
              <w:t>Project</w:t>
            </w:r>
          </w:p>
        </w:tc>
      </w:tr>
      <w:tr w:rsidR="00C26F7F" w:rsidRPr="00DD352A" w14:paraId="6B6B6F38" w14:textId="77777777" w:rsidTr="202A31F6">
        <w:trPr>
          <w:trHeight w:val="399"/>
        </w:trPr>
        <w:tc>
          <w:tcPr>
            <w:tcW w:w="3093" w:type="dxa"/>
            <w:gridSpan w:val="2"/>
            <w:vMerge/>
          </w:tcPr>
          <w:p w14:paraId="481D6539" w14:textId="77777777" w:rsidR="00C26F7F" w:rsidRPr="00DD352A" w:rsidRDefault="00C26F7F" w:rsidP="00146DE7">
            <w:pPr>
              <w:jc w:val="center"/>
              <w:rPr>
                <w:rFonts w:ascii="Tahoma" w:hAnsi="Tahoma" w:cs="Tahoma"/>
                <w:b/>
              </w:rPr>
            </w:pPr>
          </w:p>
        </w:tc>
        <w:tc>
          <w:tcPr>
            <w:tcW w:w="2910" w:type="dxa"/>
            <w:gridSpan w:val="2"/>
          </w:tcPr>
          <w:p w14:paraId="1675E1C5" w14:textId="77777777" w:rsidR="00C26F7F" w:rsidRPr="00DD352A" w:rsidRDefault="33D2990A" w:rsidP="33D2990A">
            <w:pPr>
              <w:rPr>
                <w:rFonts w:ascii="Tahoma" w:eastAsia="Tahoma" w:hAnsi="Tahoma" w:cs="Tahoma"/>
                <w:b/>
                <w:bCs/>
              </w:rPr>
            </w:pPr>
            <w:r w:rsidRPr="33D2990A">
              <w:rPr>
                <w:rFonts w:ascii="Tahoma" w:eastAsia="Tahoma" w:hAnsi="Tahoma" w:cs="Tahoma"/>
                <w:b/>
                <w:bCs/>
              </w:rPr>
              <w:t>6. Comparative education</w:t>
            </w:r>
          </w:p>
        </w:tc>
        <w:tc>
          <w:tcPr>
            <w:tcW w:w="968" w:type="dxa"/>
          </w:tcPr>
          <w:p w14:paraId="4F0115C7" w14:textId="7FC87F2F"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3048F75C" w14:textId="67C5BE74"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7A9D4268" w14:textId="13AB5E2F" w:rsidR="00C26F7F" w:rsidRPr="00DD352A" w:rsidRDefault="33D2990A" w:rsidP="33D2990A">
            <w:pPr>
              <w:rPr>
                <w:rFonts w:ascii="Tahoma" w:eastAsia="Tahoma" w:hAnsi="Tahoma" w:cs="Tahoma"/>
                <w:b/>
                <w:bCs/>
              </w:rPr>
            </w:pPr>
            <w:r w:rsidRPr="33D2990A">
              <w:rPr>
                <w:rFonts w:ascii="Tahoma" w:eastAsia="Tahoma" w:hAnsi="Tahoma" w:cs="Tahoma"/>
                <w:b/>
                <w:bCs/>
              </w:rPr>
              <w:t>Written assignment</w:t>
            </w:r>
          </w:p>
        </w:tc>
      </w:tr>
      <w:tr w:rsidR="00C26F7F" w:rsidRPr="00DD352A" w14:paraId="5717EDF2" w14:textId="77777777" w:rsidTr="202A31F6">
        <w:tc>
          <w:tcPr>
            <w:tcW w:w="3093" w:type="dxa"/>
            <w:gridSpan w:val="2"/>
            <w:vMerge w:val="restart"/>
          </w:tcPr>
          <w:p w14:paraId="6C36E333"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Understanding of global issues  and their place in the global economy</w:t>
            </w:r>
          </w:p>
        </w:tc>
        <w:tc>
          <w:tcPr>
            <w:tcW w:w="2910" w:type="dxa"/>
            <w:gridSpan w:val="2"/>
          </w:tcPr>
          <w:p w14:paraId="06B27367" w14:textId="77777777" w:rsidR="00C26F7F" w:rsidRPr="00DD352A" w:rsidRDefault="33D2990A" w:rsidP="33D2990A">
            <w:pPr>
              <w:rPr>
                <w:rFonts w:ascii="Tahoma" w:eastAsia="Tahoma" w:hAnsi="Tahoma" w:cs="Tahoma"/>
                <w:b/>
                <w:bCs/>
              </w:rPr>
            </w:pPr>
            <w:r w:rsidRPr="33D2990A">
              <w:rPr>
                <w:rFonts w:ascii="Tahoma" w:eastAsia="Tahoma" w:hAnsi="Tahoma" w:cs="Tahoma"/>
                <w:b/>
                <w:bCs/>
              </w:rPr>
              <w:t xml:space="preserve">6. Comparative education </w:t>
            </w:r>
          </w:p>
        </w:tc>
        <w:tc>
          <w:tcPr>
            <w:tcW w:w="968" w:type="dxa"/>
          </w:tcPr>
          <w:p w14:paraId="6DCBBF4A" w14:textId="48716BF0"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6F9ECA80" w14:textId="17943D81"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6A0C1AE7" w14:textId="72317D3F" w:rsidR="00C26F7F" w:rsidRPr="00DD352A" w:rsidRDefault="33D2990A" w:rsidP="33D2990A">
            <w:pPr>
              <w:rPr>
                <w:rFonts w:ascii="Tahoma" w:eastAsia="Tahoma" w:hAnsi="Tahoma" w:cs="Tahoma"/>
                <w:b/>
                <w:bCs/>
              </w:rPr>
            </w:pPr>
            <w:r w:rsidRPr="33D2990A">
              <w:rPr>
                <w:rFonts w:ascii="Tahoma" w:eastAsia="Tahoma" w:hAnsi="Tahoma" w:cs="Tahoma"/>
                <w:b/>
                <w:bCs/>
              </w:rPr>
              <w:t>Written assignment</w:t>
            </w:r>
          </w:p>
        </w:tc>
      </w:tr>
      <w:tr w:rsidR="00C26F7F" w:rsidRPr="00DD352A" w14:paraId="55C92BE3" w14:textId="77777777" w:rsidTr="202A31F6">
        <w:trPr>
          <w:trHeight w:val="704"/>
        </w:trPr>
        <w:tc>
          <w:tcPr>
            <w:tcW w:w="3093" w:type="dxa"/>
            <w:gridSpan w:val="2"/>
            <w:vMerge/>
          </w:tcPr>
          <w:p w14:paraId="7197BD84" w14:textId="77777777" w:rsidR="00C26F7F" w:rsidRPr="00DD352A" w:rsidRDefault="00C26F7F" w:rsidP="00146DE7">
            <w:pPr>
              <w:jc w:val="center"/>
              <w:rPr>
                <w:rFonts w:ascii="Tahoma" w:hAnsi="Tahoma" w:cs="Tahoma"/>
                <w:b/>
              </w:rPr>
            </w:pPr>
          </w:p>
        </w:tc>
        <w:tc>
          <w:tcPr>
            <w:tcW w:w="2910" w:type="dxa"/>
            <w:gridSpan w:val="2"/>
          </w:tcPr>
          <w:p w14:paraId="56CF2B52" w14:textId="77777777" w:rsidR="00C26F7F" w:rsidRDefault="33D2990A" w:rsidP="33D2990A">
            <w:pPr>
              <w:rPr>
                <w:rFonts w:ascii="Tahoma" w:eastAsia="Tahoma" w:hAnsi="Tahoma" w:cs="Tahoma"/>
                <w:b/>
                <w:bCs/>
              </w:rPr>
            </w:pPr>
            <w:r w:rsidRPr="33D2990A">
              <w:rPr>
                <w:rFonts w:ascii="Tahoma" w:eastAsia="Tahoma" w:hAnsi="Tahoma" w:cs="Tahoma"/>
                <w:b/>
                <w:bCs/>
              </w:rPr>
              <w:t>4. Policy and practice: past and present</w:t>
            </w:r>
          </w:p>
          <w:p w14:paraId="4747AA53" w14:textId="77777777" w:rsidR="00C26F7F" w:rsidRPr="00DD352A" w:rsidRDefault="33D2990A" w:rsidP="33D2990A">
            <w:pPr>
              <w:rPr>
                <w:rFonts w:ascii="Tahoma" w:eastAsia="Tahoma" w:hAnsi="Tahoma" w:cs="Tahoma"/>
                <w:b/>
                <w:bCs/>
              </w:rPr>
            </w:pPr>
            <w:r w:rsidRPr="33D2990A">
              <w:rPr>
                <w:rFonts w:ascii="Tahoma" w:eastAsia="Tahoma" w:hAnsi="Tahoma" w:cs="Tahoma"/>
                <w:b/>
                <w:bCs/>
              </w:rPr>
              <w:t>6. Comparative Education</w:t>
            </w:r>
          </w:p>
        </w:tc>
        <w:tc>
          <w:tcPr>
            <w:tcW w:w="968" w:type="dxa"/>
          </w:tcPr>
          <w:p w14:paraId="5F3773D4" w14:textId="2532570C"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300759D2" w14:textId="3B09A8C8"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7D5206B7" w14:textId="33E695A3" w:rsidR="00C26F7F" w:rsidRDefault="33D2990A" w:rsidP="33D2990A">
            <w:pPr>
              <w:rPr>
                <w:rFonts w:ascii="Tahoma" w:eastAsia="Tahoma" w:hAnsi="Tahoma" w:cs="Tahoma"/>
                <w:b/>
                <w:bCs/>
              </w:rPr>
            </w:pPr>
            <w:r w:rsidRPr="33D2990A">
              <w:rPr>
                <w:rFonts w:ascii="Tahoma" w:eastAsia="Tahoma" w:hAnsi="Tahoma" w:cs="Tahoma"/>
                <w:b/>
                <w:bCs/>
              </w:rPr>
              <w:t>Essay</w:t>
            </w:r>
          </w:p>
          <w:p w14:paraId="61DB7A9E" w14:textId="77777777" w:rsidR="00C26F7F" w:rsidRPr="00DD352A" w:rsidRDefault="33D2990A" w:rsidP="33D2990A">
            <w:pPr>
              <w:rPr>
                <w:rFonts w:ascii="Tahoma" w:eastAsia="Tahoma" w:hAnsi="Tahoma" w:cs="Tahoma"/>
                <w:b/>
                <w:bCs/>
              </w:rPr>
            </w:pPr>
            <w:r w:rsidRPr="33D2990A">
              <w:rPr>
                <w:rFonts w:ascii="Tahoma" w:eastAsia="Tahoma" w:hAnsi="Tahoma" w:cs="Tahoma"/>
                <w:b/>
                <w:bCs/>
              </w:rPr>
              <w:t>Written assignment</w:t>
            </w:r>
          </w:p>
        </w:tc>
      </w:tr>
      <w:tr w:rsidR="00C26F7F" w:rsidRPr="00DD352A" w14:paraId="78365D6C" w14:textId="77777777" w:rsidTr="202A31F6">
        <w:trPr>
          <w:trHeight w:val="562"/>
        </w:trPr>
        <w:tc>
          <w:tcPr>
            <w:tcW w:w="3093" w:type="dxa"/>
            <w:gridSpan w:val="2"/>
            <w:tcBorders>
              <w:bottom w:val="single" w:sz="4" w:space="0" w:color="000000" w:themeColor="text1"/>
            </w:tcBorders>
          </w:tcPr>
          <w:p w14:paraId="4423B9F6"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Communication skills</w:t>
            </w:r>
          </w:p>
        </w:tc>
        <w:tc>
          <w:tcPr>
            <w:tcW w:w="2910" w:type="dxa"/>
            <w:gridSpan w:val="2"/>
            <w:tcBorders>
              <w:top w:val="single" w:sz="4" w:space="0" w:color="auto"/>
              <w:bottom w:val="single" w:sz="4" w:space="0" w:color="000000" w:themeColor="text1"/>
            </w:tcBorders>
          </w:tcPr>
          <w:p w14:paraId="12897D15" w14:textId="77777777" w:rsidR="00C26F7F" w:rsidRPr="00DD352A" w:rsidRDefault="33D2990A" w:rsidP="33D2990A">
            <w:pPr>
              <w:rPr>
                <w:rFonts w:ascii="Tahoma" w:eastAsia="Tahoma" w:hAnsi="Tahoma" w:cs="Tahoma"/>
                <w:b/>
                <w:bCs/>
              </w:rPr>
            </w:pPr>
            <w:r w:rsidRPr="33D2990A">
              <w:rPr>
                <w:rFonts w:ascii="Tahoma" w:eastAsia="Tahoma" w:hAnsi="Tahoma" w:cs="Tahoma"/>
                <w:b/>
                <w:bCs/>
              </w:rPr>
              <w:t>All modules</w:t>
            </w:r>
          </w:p>
        </w:tc>
        <w:tc>
          <w:tcPr>
            <w:tcW w:w="968" w:type="dxa"/>
            <w:tcBorders>
              <w:top w:val="single" w:sz="4" w:space="0" w:color="auto"/>
              <w:bottom w:val="single" w:sz="4" w:space="0" w:color="000000" w:themeColor="text1"/>
            </w:tcBorders>
          </w:tcPr>
          <w:p w14:paraId="3A865EED" w14:textId="03741D01" w:rsidR="00C26F7F" w:rsidRPr="22D2B766" w:rsidRDefault="33D2990A" w:rsidP="33D2990A">
            <w:pPr>
              <w:rPr>
                <w:rFonts w:ascii="Tahoma" w:eastAsia="Tahoma" w:hAnsi="Tahoma" w:cs="Tahoma"/>
                <w:b/>
                <w:bCs/>
              </w:rPr>
            </w:pPr>
            <w:r w:rsidRPr="33D2990A">
              <w:rPr>
                <w:rFonts w:ascii="Tahoma" w:eastAsia="Tahoma" w:hAnsi="Tahoma" w:cs="Tahoma"/>
                <w:b/>
                <w:bCs/>
              </w:rPr>
              <w:t>Mainly 30</w:t>
            </w:r>
          </w:p>
        </w:tc>
        <w:tc>
          <w:tcPr>
            <w:tcW w:w="1075" w:type="dxa"/>
            <w:tcBorders>
              <w:top w:val="single" w:sz="4" w:space="0" w:color="auto"/>
              <w:bottom w:val="single" w:sz="4" w:space="0" w:color="000000" w:themeColor="text1"/>
            </w:tcBorders>
          </w:tcPr>
          <w:p w14:paraId="3E9E0C05" w14:textId="4F45BCCA" w:rsidR="00C26F7F" w:rsidRPr="22D2B766" w:rsidRDefault="33D2990A" w:rsidP="33D2990A">
            <w:pPr>
              <w:rPr>
                <w:rFonts w:ascii="Tahoma" w:eastAsia="Tahoma" w:hAnsi="Tahoma" w:cs="Tahoma"/>
                <w:b/>
                <w:bCs/>
              </w:rPr>
            </w:pPr>
            <w:r w:rsidRPr="33D2990A">
              <w:rPr>
                <w:rFonts w:ascii="Tahoma" w:eastAsia="Tahoma" w:hAnsi="Tahoma" w:cs="Tahoma"/>
                <w:b/>
                <w:bCs/>
              </w:rPr>
              <w:t>MAINLY C</w:t>
            </w:r>
          </w:p>
        </w:tc>
        <w:tc>
          <w:tcPr>
            <w:tcW w:w="6848" w:type="dxa"/>
            <w:gridSpan w:val="2"/>
            <w:tcBorders>
              <w:top w:val="single" w:sz="4" w:space="0" w:color="auto"/>
              <w:bottom w:val="single" w:sz="4" w:space="0" w:color="000000" w:themeColor="text1"/>
            </w:tcBorders>
          </w:tcPr>
          <w:p w14:paraId="39F354DF" w14:textId="0883AD5A" w:rsidR="00C26F7F" w:rsidRPr="00DD352A" w:rsidRDefault="33D2990A" w:rsidP="33D2990A">
            <w:pPr>
              <w:rPr>
                <w:rFonts w:ascii="Tahoma" w:eastAsia="Tahoma" w:hAnsi="Tahoma" w:cs="Tahoma"/>
                <w:b/>
                <w:bCs/>
              </w:rPr>
            </w:pPr>
            <w:r w:rsidRPr="33D2990A">
              <w:rPr>
                <w:rFonts w:ascii="Tahoma" w:eastAsia="Tahoma" w:hAnsi="Tahoma" w:cs="Tahoma"/>
                <w:b/>
                <w:bCs/>
              </w:rPr>
              <w:t>As the Education Studies degree involves a great deal of student led cooperative learning there are opportunities for communication in many forms in every module. In additional all placement based modules involve communication in the wider work force as students establish themselves in settings.</w:t>
            </w:r>
          </w:p>
        </w:tc>
      </w:tr>
      <w:tr w:rsidR="00C26F7F" w:rsidRPr="00DD352A" w14:paraId="5FD3BE0B" w14:textId="77777777" w:rsidTr="202A31F6">
        <w:tc>
          <w:tcPr>
            <w:tcW w:w="3093" w:type="dxa"/>
            <w:gridSpan w:val="2"/>
            <w:vMerge w:val="restart"/>
          </w:tcPr>
          <w:p w14:paraId="4D3DB0A5"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Presentation skills</w:t>
            </w:r>
          </w:p>
        </w:tc>
        <w:tc>
          <w:tcPr>
            <w:tcW w:w="2910" w:type="dxa"/>
            <w:gridSpan w:val="2"/>
          </w:tcPr>
          <w:p w14:paraId="3AEDB242" w14:textId="77777777" w:rsidR="00C26F7F" w:rsidRPr="00DD352A" w:rsidRDefault="33D2990A" w:rsidP="33D2990A">
            <w:pPr>
              <w:rPr>
                <w:rFonts w:ascii="Tahoma" w:eastAsia="Tahoma" w:hAnsi="Tahoma" w:cs="Tahoma"/>
                <w:b/>
                <w:bCs/>
              </w:rPr>
            </w:pPr>
            <w:r w:rsidRPr="33D2990A">
              <w:rPr>
                <w:rFonts w:ascii="Tahoma" w:eastAsia="Tahoma" w:hAnsi="Tahoma" w:cs="Tahoma"/>
                <w:b/>
                <w:bCs/>
              </w:rPr>
              <w:t>6. Independent research project</w:t>
            </w:r>
          </w:p>
        </w:tc>
        <w:tc>
          <w:tcPr>
            <w:tcW w:w="968" w:type="dxa"/>
          </w:tcPr>
          <w:p w14:paraId="24DF4C0C" w14:textId="2274958A" w:rsidR="00C26F7F" w:rsidRPr="22D2B766" w:rsidRDefault="202A31F6" w:rsidP="202A31F6">
            <w:pPr>
              <w:rPr>
                <w:rFonts w:ascii="Tahoma" w:eastAsia="Tahoma" w:hAnsi="Tahoma" w:cs="Tahoma"/>
                <w:b/>
                <w:bCs/>
              </w:rPr>
            </w:pPr>
            <w:r w:rsidRPr="202A31F6">
              <w:rPr>
                <w:rFonts w:ascii="Tahoma" w:eastAsia="Tahoma" w:hAnsi="Tahoma" w:cs="Tahoma"/>
                <w:b/>
                <w:bCs/>
              </w:rPr>
              <w:t>45</w:t>
            </w:r>
          </w:p>
        </w:tc>
        <w:tc>
          <w:tcPr>
            <w:tcW w:w="1075" w:type="dxa"/>
          </w:tcPr>
          <w:p w14:paraId="2C6A77A5" w14:textId="3F612D53"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vMerge w:val="restart"/>
          </w:tcPr>
          <w:p w14:paraId="4EDD4DEF" w14:textId="2305B12B" w:rsidR="00C26F7F" w:rsidRPr="00DD352A" w:rsidRDefault="33D2990A" w:rsidP="33D2990A">
            <w:pPr>
              <w:rPr>
                <w:rFonts w:ascii="Tahoma" w:eastAsia="Tahoma" w:hAnsi="Tahoma" w:cs="Tahoma"/>
                <w:b/>
                <w:bCs/>
              </w:rPr>
            </w:pPr>
            <w:r w:rsidRPr="33D2990A">
              <w:rPr>
                <w:rFonts w:ascii="Tahoma" w:eastAsia="Tahoma" w:hAnsi="Tahoma" w:cs="Tahoma"/>
                <w:b/>
                <w:bCs/>
              </w:rPr>
              <w:t>All these modules incorporate a presentation of some form although the use of cooperative learning strategies man students regularly present in an informal fashion</w:t>
            </w:r>
          </w:p>
        </w:tc>
      </w:tr>
      <w:tr w:rsidR="00C26F7F" w:rsidRPr="00DD352A" w14:paraId="2D8F2613" w14:textId="77777777" w:rsidTr="202A31F6">
        <w:tc>
          <w:tcPr>
            <w:tcW w:w="3093" w:type="dxa"/>
            <w:gridSpan w:val="2"/>
            <w:vMerge/>
          </w:tcPr>
          <w:p w14:paraId="6B658F1C" w14:textId="77777777" w:rsidR="00C26F7F" w:rsidRPr="00DD352A" w:rsidRDefault="00C26F7F" w:rsidP="00146DE7">
            <w:pPr>
              <w:jc w:val="center"/>
              <w:rPr>
                <w:rFonts w:ascii="Tahoma" w:hAnsi="Tahoma" w:cs="Tahoma"/>
                <w:b/>
              </w:rPr>
            </w:pPr>
          </w:p>
        </w:tc>
        <w:tc>
          <w:tcPr>
            <w:tcW w:w="2910" w:type="dxa"/>
            <w:gridSpan w:val="2"/>
          </w:tcPr>
          <w:p w14:paraId="7031F50D" w14:textId="77777777" w:rsidR="00C26F7F" w:rsidRPr="00DD352A" w:rsidRDefault="33D2990A" w:rsidP="33D2990A">
            <w:pPr>
              <w:rPr>
                <w:rFonts w:ascii="Tahoma" w:eastAsia="Tahoma" w:hAnsi="Tahoma" w:cs="Tahoma"/>
                <w:b/>
                <w:bCs/>
              </w:rPr>
            </w:pPr>
            <w:r w:rsidRPr="33D2990A">
              <w:rPr>
                <w:rFonts w:ascii="Tahoma" w:eastAsia="Tahoma" w:hAnsi="Tahoma" w:cs="Tahoma"/>
                <w:b/>
                <w:bCs/>
              </w:rPr>
              <w:t>5. Youth and Community Education</w:t>
            </w:r>
          </w:p>
        </w:tc>
        <w:tc>
          <w:tcPr>
            <w:tcW w:w="968" w:type="dxa"/>
          </w:tcPr>
          <w:p w14:paraId="7402A4FD" w14:textId="0B7F333C" w:rsidR="00C26F7F" w:rsidRPr="00DD352A" w:rsidRDefault="202A31F6" w:rsidP="202A31F6">
            <w:pPr>
              <w:rPr>
                <w:rFonts w:ascii="Tahoma" w:hAnsi="Tahoma" w:cs="Tahoma"/>
                <w:b/>
                <w:bCs/>
              </w:rPr>
            </w:pPr>
            <w:r w:rsidRPr="202A31F6">
              <w:rPr>
                <w:rFonts w:ascii="Tahoma" w:hAnsi="Tahoma" w:cs="Tahoma"/>
                <w:b/>
                <w:bCs/>
              </w:rPr>
              <w:t>30</w:t>
            </w:r>
          </w:p>
        </w:tc>
        <w:tc>
          <w:tcPr>
            <w:tcW w:w="1075" w:type="dxa"/>
          </w:tcPr>
          <w:p w14:paraId="4941C56A" w14:textId="47AA9E22" w:rsidR="00C26F7F" w:rsidRPr="00DD352A" w:rsidRDefault="33D2990A" w:rsidP="33D2990A">
            <w:pPr>
              <w:rPr>
                <w:rFonts w:ascii="Tahoma" w:hAnsi="Tahoma" w:cs="Tahoma"/>
                <w:b/>
                <w:bCs/>
              </w:rPr>
            </w:pPr>
            <w:r w:rsidRPr="33D2990A">
              <w:rPr>
                <w:rFonts w:ascii="Tahoma" w:hAnsi="Tahoma" w:cs="Tahoma"/>
                <w:b/>
                <w:bCs/>
              </w:rPr>
              <w:t>O</w:t>
            </w:r>
          </w:p>
        </w:tc>
        <w:tc>
          <w:tcPr>
            <w:tcW w:w="6848" w:type="dxa"/>
            <w:gridSpan w:val="2"/>
            <w:vMerge/>
          </w:tcPr>
          <w:p w14:paraId="493CFF7A" w14:textId="080F2D19" w:rsidR="00C26F7F" w:rsidRPr="00DD352A" w:rsidRDefault="00C26F7F" w:rsidP="00F4202C">
            <w:pPr>
              <w:rPr>
                <w:rFonts w:ascii="Tahoma" w:hAnsi="Tahoma" w:cs="Tahoma"/>
                <w:b/>
              </w:rPr>
            </w:pPr>
          </w:p>
        </w:tc>
      </w:tr>
      <w:tr w:rsidR="00C26F7F" w:rsidRPr="00DD352A" w14:paraId="3693C784" w14:textId="77777777" w:rsidTr="202A31F6">
        <w:trPr>
          <w:trHeight w:val="834"/>
        </w:trPr>
        <w:tc>
          <w:tcPr>
            <w:tcW w:w="3093" w:type="dxa"/>
            <w:gridSpan w:val="2"/>
            <w:vMerge/>
            <w:tcBorders>
              <w:bottom w:val="single" w:sz="4" w:space="0" w:color="000000"/>
            </w:tcBorders>
          </w:tcPr>
          <w:p w14:paraId="45B3CDB2" w14:textId="77777777" w:rsidR="00C26F7F" w:rsidRPr="00DD352A" w:rsidRDefault="00C26F7F" w:rsidP="00146DE7">
            <w:pPr>
              <w:jc w:val="center"/>
              <w:rPr>
                <w:rFonts w:ascii="Tahoma" w:hAnsi="Tahoma" w:cs="Tahoma"/>
                <w:b/>
              </w:rPr>
            </w:pPr>
          </w:p>
        </w:tc>
        <w:tc>
          <w:tcPr>
            <w:tcW w:w="2910" w:type="dxa"/>
            <w:gridSpan w:val="2"/>
            <w:tcBorders>
              <w:bottom w:val="single" w:sz="4" w:space="0" w:color="000000" w:themeColor="text1"/>
            </w:tcBorders>
          </w:tcPr>
          <w:p w14:paraId="49B1D4FD" w14:textId="77777777" w:rsidR="00C26F7F" w:rsidRPr="00DD352A" w:rsidRDefault="33D2990A" w:rsidP="33D2990A">
            <w:pPr>
              <w:rPr>
                <w:rFonts w:ascii="Tahoma" w:eastAsia="Tahoma" w:hAnsi="Tahoma" w:cs="Tahoma"/>
                <w:b/>
                <w:bCs/>
              </w:rPr>
            </w:pPr>
            <w:r w:rsidRPr="33D2990A">
              <w:rPr>
                <w:rFonts w:ascii="Tahoma" w:eastAsia="Tahoma" w:hAnsi="Tahoma" w:cs="Tahoma"/>
                <w:b/>
                <w:bCs/>
              </w:rPr>
              <w:t>4. Introduction to child development</w:t>
            </w:r>
          </w:p>
        </w:tc>
        <w:tc>
          <w:tcPr>
            <w:tcW w:w="968" w:type="dxa"/>
          </w:tcPr>
          <w:p w14:paraId="714225A6" w14:textId="6FA01CF6" w:rsidR="00C26F7F" w:rsidRPr="00DD352A" w:rsidRDefault="202A31F6" w:rsidP="202A31F6">
            <w:pPr>
              <w:rPr>
                <w:rFonts w:ascii="Tahoma" w:hAnsi="Tahoma" w:cs="Tahoma"/>
                <w:b/>
                <w:bCs/>
              </w:rPr>
            </w:pPr>
            <w:r w:rsidRPr="202A31F6">
              <w:rPr>
                <w:rFonts w:ascii="Tahoma" w:hAnsi="Tahoma" w:cs="Tahoma"/>
                <w:b/>
                <w:bCs/>
              </w:rPr>
              <w:t>30</w:t>
            </w:r>
          </w:p>
        </w:tc>
        <w:tc>
          <w:tcPr>
            <w:tcW w:w="1075" w:type="dxa"/>
          </w:tcPr>
          <w:p w14:paraId="69CFEB0E" w14:textId="0AD7696A" w:rsidR="00C26F7F" w:rsidRPr="00DD352A" w:rsidRDefault="33D2990A" w:rsidP="33D2990A">
            <w:pPr>
              <w:rPr>
                <w:rFonts w:ascii="Tahoma" w:hAnsi="Tahoma" w:cs="Tahoma"/>
                <w:b/>
                <w:bCs/>
              </w:rPr>
            </w:pPr>
            <w:r w:rsidRPr="33D2990A">
              <w:rPr>
                <w:rFonts w:ascii="Tahoma" w:hAnsi="Tahoma" w:cs="Tahoma"/>
                <w:b/>
                <w:bCs/>
              </w:rPr>
              <w:t>C</w:t>
            </w:r>
          </w:p>
        </w:tc>
        <w:tc>
          <w:tcPr>
            <w:tcW w:w="6848" w:type="dxa"/>
            <w:gridSpan w:val="2"/>
            <w:vMerge/>
          </w:tcPr>
          <w:p w14:paraId="1BD8BE0B" w14:textId="17E93CD8" w:rsidR="00C26F7F" w:rsidRPr="00DD352A" w:rsidRDefault="00C26F7F" w:rsidP="00F4202C">
            <w:pPr>
              <w:rPr>
                <w:rFonts w:ascii="Tahoma" w:hAnsi="Tahoma" w:cs="Tahoma"/>
                <w:b/>
              </w:rPr>
            </w:pPr>
          </w:p>
        </w:tc>
      </w:tr>
      <w:tr w:rsidR="00C26F7F" w:rsidRPr="00DD352A" w14:paraId="7F663E27" w14:textId="77777777" w:rsidTr="202A31F6">
        <w:trPr>
          <w:trHeight w:val="1768"/>
        </w:trPr>
        <w:tc>
          <w:tcPr>
            <w:tcW w:w="3093" w:type="dxa"/>
            <w:gridSpan w:val="2"/>
          </w:tcPr>
          <w:p w14:paraId="00553579"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The ability to interact confidently with colleagues</w:t>
            </w:r>
          </w:p>
        </w:tc>
        <w:tc>
          <w:tcPr>
            <w:tcW w:w="2910" w:type="dxa"/>
            <w:gridSpan w:val="2"/>
          </w:tcPr>
          <w:p w14:paraId="53D981C6" w14:textId="77777777" w:rsidR="00C26F7F" w:rsidRPr="00DD352A" w:rsidRDefault="33D2990A" w:rsidP="33D2990A">
            <w:pPr>
              <w:rPr>
                <w:rFonts w:ascii="Tahoma" w:eastAsia="Tahoma" w:hAnsi="Tahoma" w:cs="Tahoma"/>
                <w:b/>
                <w:bCs/>
              </w:rPr>
            </w:pPr>
            <w:r w:rsidRPr="33D2990A">
              <w:rPr>
                <w:rFonts w:ascii="Tahoma" w:eastAsia="Tahoma" w:hAnsi="Tahoma" w:cs="Tahoma"/>
                <w:b/>
                <w:bCs/>
              </w:rPr>
              <w:t xml:space="preserve">All modules </w:t>
            </w:r>
          </w:p>
        </w:tc>
        <w:tc>
          <w:tcPr>
            <w:tcW w:w="968" w:type="dxa"/>
          </w:tcPr>
          <w:p w14:paraId="5E4B7239" w14:textId="6CD3B683" w:rsidR="00C26F7F" w:rsidRPr="22D2B766" w:rsidRDefault="33D2990A" w:rsidP="33D2990A">
            <w:pPr>
              <w:rPr>
                <w:rFonts w:ascii="Tahoma" w:eastAsia="Tahoma" w:hAnsi="Tahoma" w:cs="Tahoma"/>
                <w:b/>
                <w:bCs/>
              </w:rPr>
            </w:pPr>
            <w:r w:rsidRPr="33D2990A">
              <w:rPr>
                <w:rFonts w:ascii="Tahoma" w:eastAsia="Tahoma" w:hAnsi="Tahoma" w:cs="Tahoma"/>
                <w:b/>
                <w:bCs/>
              </w:rPr>
              <w:t>Mainly 30</w:t>
            </w:r>
          </w:p>
        </w:tc>
        <w:tc>
          <w:tcPr>
            <w:tcW w:w="1075" w:type="dxa"/>
          </w:tcPr>
          <w:p w14:paraId="148818D8" w14:textId="6003F102" w:rsidR="00C26F7F" w:rsidRPr="22D2B766" w:rsidRDefault="33D2990A" w:rsidP="33D2990A">
            <w:pPr>
              <w:rPr>
                <w:rFonts w:ascii="Tahoma" w:eastAsia="Tahoma" w:hAnsi="Tahoma" w:cs="Tahoma"/>
                <w:b/>
                <w:bCs/>
              </w:rPr>
            </w:pPr>
            <w:r w:rsidRPr="33D2990A">
              <w:rPr>
                <w:rFonts w:ascii="Tahoma" w:eastAsia="Tahoma" w:hAnsi="Tahoma" w:cs="Tahoma"/>
                <w:b/>
                <w:bCs/>
              </w:rPr>
              <w:t>MAINLY C</w:t>
            </w:r>
          </w:p>
        </w:tc>
        <w:tc>
          <w:tcPr>
            <w:tcW w:w="6848" w:type="dxa"/>
            <w:gridSpan w:val="2"/>
            <w:tcBorders>
              <w:top w:val="single" w:sz="4" w:space="0" w:color="auto"/>
            </w:tcBorders>
          </w:tcPr>
          <w:p w14:paraId="1523BB2A" w14:textId="544274CF" w:rsidR="00C26F7F" w:rsidRPr="00DD352A" w:rsidRDefault="025E1E37" w:rsidP="025E1E37">
            <w:pPr>
              <w:rPr>
                <w:rFonts w:ascii="Tahoma" w:eastAsia="Tahoma" w:hAnsi="Tahoma" w:cs="Tahoma"/>
                <w:b/>
                <w:bCs/>
              </w:rPr>
            </w:pPr>
            <w:r w:rsidRPr="025E1E37">
              <w:rPr>
                <w:rFonts w:ascii="Tahoma" w:eastAsia="Tahoma" w:hAnsi="Tahoma" w:cs="Tahoma"/>
                <w:b/>
                <w:bCs/>
              </w:rPr>
              <w:t>Much teaching on the Education Studies course make use of cooperative learning techniques which encourage students to interact with colleagues. In addition placements help students to develop relationships in the work place.</w:t>
            </w:r>
          </w:p>
        </w:tc>
      </w:tr>
      <w:tr w:rsidR="00C26F7F" w:rsidRPr="00DD352A" w14:paraId="738030B3" w14:textId="77777777" w:rsidTr="202A31F6">
        <w:trPr>
          <w:trHeight w:val="1593"/>
        </w:trPr>
        <w:tc>
          <w:tcPr>
            <w:tcW w:w="3093" w:type="dxa"/>
            <w:gridSpan w:val="2"/>
          </w:tcPr>
          <w:p w14:paraId="58EAC660"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Independence of thought</w:t>
            </w:r>
          </w:p>
        </w:tc>
        <w:tc>
          <w:tcPr>
            <w:tcW w:w="2910" w:type="dxa"/>
            <w:gridSpan w:val="2"/>
          </w:tcPr>
          <w:p w14:paraId="2650BE14" w14:textId="77777777" w:rsidR="00C26F7F" w:rsidRPr="00DD352A" w:rsidRDefault="33D2990A" w:rsidP="33D2990A">
            <w:pPr>
              <w:rPr>
                <w:rFonts w:ascii="Tahoma" w:eastAsia="Tahoma" w:hAnsi="Tahoma" w:cs="Tahoma"/>
                <w:b/>
                <w:bCs/>
              </w:rPr>
            </w:pPr>
            <w:r w:rsidRPr="33D2990A">
              <w:rPr>
                <w:rFonts w:ascii="Tahoma" w:eastAsia="Tahoma" w:hAnsi="Tahoma" w:cs="Tahoma"/>
                <w:b/>
                <w:bCs/>
              </w:rPr>
              <w:t>All modules (particularly Independent Research Project)</w:t>
            </w:r>
          </w:p>
        </w:tc>
        <w:tc>
          <w:tcPr>
            <w:tcW w:w="968" w:type="dxa"/>
          </w:tcPr>
          <w:p w14:paraId="61EE50E3" w14:textId="0BE6B18C" w:rsidR="00C26F7F" w:rsidRPr="22D2B766" w:rsidRDefault="33D2990A" w:rsidP="33D2990A">
            <w:pPr>
              <w:rPr>
                <w:rFonts w:ascii="Tahoma" w:eastAsia="Tahoma" w:hAnsi="Tahoma" w:cs="Tahoma"/>
                <w:b/>
                <w:bCs/>
              </w:rPr>
            </w:pPr>
            <w:r w:rsidRPr="33D2990A">
              <w:rPr>
                <w:rFonts w:ascii="Tahoma" w:eastAsia="Tahoma" w:hAnsi="Tahoma" w:cs="Tahoma"/>
                <w:b/>
                <w:bCs/>
              </w:rPr>
              <w:t>Mainly 30 (IRP 45)</w:t>
            </w:r>
          </w:p>
        </w:tc>
        <w:tc>
          <w:tcPr>
            <w:tcW w:w="1075" w:type="dxa"/>
          </w:tcPr>
          <w:p w14:paraId="7BACA03C" w14:textId="15DA9105" w:rsidR="00C26F7F" w:rsidRPr="22D2B766" w:rsidRDefault="33D2990A" w:rsidP="33D2990A">
            <w:pPr>
              <w:rPr>
                <w:rFonts w:ascii="Tahoma" w:eastAsia="Tahoma" w:hAnsi="Tahoma" w:cs="Tahoma"/>
                <w:b/>
                <w:bCs/>
              </w:rPr>
            </w:pPr>
            <w:r w:rsidRPr="33D2990A">
              <w:rPr>
                <w:rFonts w:ascii="Tahoma" w:eastAsia="Tahoma" w:hAnsi="Tahoma" w:cs="Tahoma"/>
                <w:b/>
                <w:bCs/>
              </w:rPr>
              <w:t>MAINLY C</w:t>
            </w:r>
          </w:p>
        </w:tc>
        <w:tc>
          <w:tcPr>
            <w:tcW w:w="6848" w:type="dxa"/>
            <w:gridSpan w:val="2"/>
          </w:tcPr>
          <w:p w14:paraId="6E45E755" w14:textId="383245CD" w:rsidR="00C26F7F" w:rsidRPr="00DD352A" w:rsidRDefault="202A31F6" w:rsidP="202A31F6">
            <w:pPr>
              <w:rPr>
                <w:rFonts w:ascii="Tahoma" w:eastAsia="Tahoma" w:hAnsi="Tahoma" w:cs="Tahoma"/>
                <w:b/>
                <w:bCs/>
              </w:rPr>
            </w:pPr>
            <w:r w:rsidRPr="202A31F6">
              <w:rPr>
                <w:rFonts w:ascii="Tahoma" w:eastAsia="Tahoma" w:hAnsi="Tahoma" w:cs="Tahoma"/>
                <w:b/>
                <w:bCs/>
              </w:rPr>
              <w:t>All modules incorporate some form of planning and research where students will need to decide what to use and and where to take their assignment work.. In particular this is expressed in the Independent Research Project.</w:t>
            </w:r>
          </w:p>
        </w:tc>
      </w:tr>
      <w:tr w:rsidR="00C26F7F" w:rsidRPr="00DD352A" w14:paraId="4BFF5E7B" w14:textId="77777777" w:rsidTr="202A31F6">
        <w:tc>
          <w:tcPr>
            <w:tcW w:w="3093" w:type="dxa"/>
            <w:gridSpan w:val="2"/>
            <w:vMerge w:val="restart"/>
          </w:tcPr>
          <w:p w14:paraId="754644F6"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Skills of teamworking</w:t>
            </w:r>
          </w:p>
        </w:tc>
        <w:tc>
          <w:tcPr>
            <w:tcW w:w="2910" w:type="dxa"/>
            <w:gridSpan w:val="2"/>
          </w:tcPr>
          <w:p w14:paraId="3E9D16F0" w14:textId="77777777" w:rsidR="00C26F7F" w:rsidRPr="00DD352A" w:rsidRDefault="33D2990A" w:rsidP="33D2990A">
            <w:pPr>
              <w:rPr>
                <w:rFonts w:ascii="Tahoma" w:eastAsia="Tahoma" w:hAnsi="Tahoma" w:cs="Tahoma"/>
                <w:b/>
                <w:bCs/>
              </w:rPr>
            </w:pPr>
            <w:r w:rsidRPr="33D2990A">
              <w:rPr>
                <w:rFonts w:ascii="Tahoma" w:eastAsia="Tahoma" w:hAnsi="Tahoma" w:cs="Tahoma"/>
                <w:b/>
                <w:bCs/>
              </w:rPr>
              <w:t>6. Supporting Educational Practice</w:t>
            </w:r>
          </w:p>
        </w:tc>
        <w:tc>
          <w:tcPr>
            <w:tcW w:w="968" w:type="dxa"/>
          </w:tcPr>
          <w:p w14:paraId="7A50D732" w14:textId="470A2716"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292FB392" w14:textId="09C46231"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011B5BC8" w14:textId="571058E8" w:rsidR="00C26F7F" w:rsidRPr="00DD352A" w:rsidRDefault="33D2990A" w:rsidP="33D2990A">
            <w:pPr>
              <w:rPr>
                <w:rFonts w:ascii="Tahoma" w:eastAsia="Tahoma" w:hAnsi="Tahoma" w:cs="Tahoma"/>
                <w:b/>
                <w:bCs/>
              </w:rPr>
            </w:pPr>
            <w:r w:rsidRPr="33D2990A">
              <w:rPr>
                <w:rFonts w:ascii="Tahoma" w:eastAsia="Tahoma" w:hAnsi="Tahoma" w:cs="Tahoma"/>
                <w:b/>
                <w:bCs/>
              </w:rPr>
              <w:t>Reflective account</w:t>
            </w:r>
          </w:p>
        </w:tc>
      </w:tr>
      <w:tr w:rsidR="00C26F7F" w:rsidRPr="00DD352A" w14:paraId="211AAEF7" w14:textId="77777777" w:rsidTr="202A31F6">
        <w:tc>
          <w:tcPr>
            <w:tcW w:w="3093" w:type="dxa"/>
            <w:gridSpan w:val="2"/>
            <w:vMerge/>
          </w:tcPr>
          <w:p w14:paraId="75D79ADB" w14:textId="77777777" w:rsidR="00C26F7F" w:rsidRPr="00DD352A" w:rsidRDefault="00C26F7F" w:rsidP="00146DE7">
            <w:pPr>
              <w:jc w:val="center"/>
              <w:rPr>
                <w:rFonts w:ascii="Tahoma" w:hAnsi="Tahoma" w:cs="Tahoma"/>
                <w:b/>
              </w:rPr>
            </w:pPr>
          </w:p>
        </w:tc>
        <w:tc>
          <w:tcPr>
            <w:tcW w:w="2910" w:type="dxa"/>
            <w:gridSpan w:val="2"/>
          </w:tcPr>
          <w:p w14:paraId="722383C9" w14:textId="77777777" w:rsidR="00C26F7F" w:rsidRPr="00DD352A" w:rsidRDefault="33D2990A" w:rsidP="33D2990A">
            <w:pPr>
              <w:rPr>
                <w:rFonts w:ascii="Tahoma" w:eastAsia="Tahoma" w:hAnsi="Tahoma" w:cs="Tahoma"/>
                <w:b/>
                <w:bCs/>
              </w:rPr>
            </w:pPr>
            <w:r w:rsidRPr="33D2990A">
              <w:rPr>
                <w:rFonts w:ascii="Tahoma" w:eastAsia="Tahoma" w:hAnsi="Tahoma" w:cs="Tahoma"/>
                <w:b/>
                <w:bCs/>
              </w:rPr>
              <w:t>5. Professional Educational learning</w:t>
            </w:r>
          </w:p>
        </w:tc>
        <w:tc>
          <w:tcPr>
            <w:tcW w:w="968" w:type="dxa"/>
          </w:tcPr>
          <w:p w14:paraId="0E5F7EFA" w14:textId="0C91CA6E"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4DDEF705" w14:textId="6802F423"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1895C2CB" w14:textId="111781E5" w:rsidR="00C26F7F" w:rsidRPr="00DD352A" w:rsidRDefault="33D2990A" w:rsidP="33D2990A">
            <w:pPr>
              <w:rPr>
                <w:rFonts w:ascii="Tahoma" w:eastAsia="Tahoma" w:hAnsi="Tahoma" w:cs="Tahoma"/>
                <w:b/>
                <w:bCs/>
              </w:rPr>
            </w:pPr>
            <w:r w:rsidRPr="33D2990A">
              <w:rPr>
                <w:rFonts w:ascii="Tahoma" w:eastAsia="Tahoma" w:hAnsi="Tahoma" w:cs="Tahoma"/>
                <w:b/>
                <w:bCs/>
              </w:rPr>
              <w:t>Reflective account</w:t>
            </w:r>
          </w:p>
        </w:tc>
      </w:tr>
      <w:tr w:rsidR="00C26F7F" w:rsidRPr="00DD352A" w14:paraId="515C0B1C" w14:textId="77777777" w:rsidTr="202A31F6">
        <w:tc>
          <w:tcPr>
            <w:tcW w:w="3093" w:type="dxa"/>
            <w:gridSpan w:val="2"/>
            <w:vMerge/>
          </w:tcPr>
          <w:p w14:paraId="346C5D47" w14:textId="77777777" w:rsidR="00C26F7F" w:rsidRPr="00DD352A" w:rsidRDefault="00C26F7F" w:rsidP="00146DE7">
            <w:pPr>
              <w:jc w:val="center"/>
              <w:rPr>
                <w:rFonts w:ascii="Tahoma" w:hAnsi="Tahoma" w:cs="Tahoma"/>
                <w:b/>
              </w:rPr>
            </w:pPr>
          </w:p>
        </w:tc>
        <w:tc>
          <w:tcPr>
            <w:tcW w:w="2910" w:type="dxa"/>
            <w:gridSpan w:val="2"/>
          </w:tcPr>
          <w:p w14:paraId="387922CD" w14:textId="77777777" w:rsidR="00C26F7F" w:rsidRPr="00DD352A" w:rsidRDefault="33D2990A" w:rsidP="33D2990A">
            <w:pPr>
              <w:rPr>
                <w:rFonts w:ascii="Tahoma" w:eastAsia="Tahoma" w:hAnsi="Tahoma" w:cs="Tahoma"/>
                <w:b/>
                <w:bCs/>
              </w:rPr>
            </w:pPr>
            <w:r w:rsidRPr="33D2990A">
              <w:rPr>
                <w:rFonts w:ascii="Tahoma" w:eastAsia="Tahoma" w:hAnsi="Tahoma" w:cs="Tahoma"/>
                <w:b/>
                <w:bCs/>
              </w:rPr>
              <w:t>4. Personal, Professional and academic development (PPAD)</w:t>
            </w:r>
          </w:p>
        </w:tc>
        <w:tc>
          <w:tcPr>
            <w:tcW w:w="968" w:type="dxa"/>
          </w:tcPr>
          <w:p w14:paraId="28C1ECCF" w14:textId="7EE58172"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540BDC35" w14:textId="1F3AC801"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2E110698" w14:textId="2BBB85E1" w:rsidR="00C26F7F" w:rsidRPr="00DD352A" w:rsidRDefault="33D2990A" w:rsidP="33D2990A">
            <w:pPr>
              <w:rPr>
                <w:rFonts w:ascii="Tahoma" w:eastAsia="Tahoma" w:hAnsi="Tahoma" w:cs="Tahoma"/>
                <w:b/>
                <w:bCs/>
              </w:rPr>
            </w:pPr>
            <w:r w:rsidRPr="33D2990A">
              <w:rPr>
                <w:rFonts w:ascii="Tahoma" w:eastAsia="Tahoma" w:hAnsi="Tahoma" w:cs="Tahoma"/>
                <w:b/>
                <w:bCs/>
              </w:rPr>
              <w:t>Reflective account</w:t>
            </w:r>
          </w:p>
        </w:tc>
      </w:tr>
      <w:tr w:rsidR="00C26F7F" w:rsidRPr="00DD352A" w14:paraId="54251987" w14:textId="77777777" w:rsidTr="202A31F6">
        <w:tc>
          <w:tcPr>
            <w:tcW w:w="3093" w:type="dxa"/>
            <w:gridSpan w:val="2"/>
            <w:vMerge/>
          </w:tcPr>
          <w:p w14:paraId="4CD4B16D" w14:textId="77777777" w:rsidR="00C26F7F" w:rsidRPr="00DD352A" w:rsidRDefault="00C26F7F" w:rsidP="00146DE7">
            <w:pPr>
              <w:jc w:val="center"/>
              <w:rPr>
                <w:rFonts w:ascii="Tahoma" w:hAnsi="Tahoma" w:cs="Tahoma"/>
                <w:b/>
              </w:rPr>
            </w:pPr>
          </w:p>
        </w:tc>
        <w:tc>
          <w:tcPr>
            <w:tcW w:w="2910" w:type="dxa"/>
            <w:gridSpan w:val="2"/>
          </w:tcPr>
          <w:p w14:paraId="28233308" w14:textId="77777777" w:rsidR="00C26F7F" w:rsidRPr="00DD352A" w:rsidRDefault="33D2990A" w:rsidP="33D2990A">
            <w:pPr>
              <w:rPr>
                <w:rFonts w:ascii="Tahoma" w:eastAsia="Tahoma" w:hAnsi="Tahoma" w:cs="Tahoma"/>
                <w:b/>
                <w:bCs/>
              </w:rPr>
            </w:pPr>
            <w:r w:rsidRPr="33D2990A">
              <w:rPr>
                <w:rFonts w:ascii="Tahoma" w:eastAsia="Tahoma" w:hAnsi="Tahoma" w:cs="Tahoma"/>
                <w:b/>
                <w:bCs/>
              </w:rPr>
              <w:t>5. Youth and Community Education</w:t>
            </w:r>
          </w:p>
        </w:tc>
        <w:tc>
          <w:tcPr>
            <w:tcW w:w="968" w:type="dxa"/>
          </w:tcPr>
          <w:p w14:paraId="6AE33E7B" w14:textId="7100506C"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48867A2B" w14:textId="230D897F" w:rsidR="00C26F7F" w:rsidRPr="22D2B766" w:rsidRDefault="33D2990A" w:rsidP="33D2990A">
            <w:pPr>
              <w:rPr>
                <w:rFonts w:ascii="Tahoma" w:eastAsia="Tahoma" w:hAnsi="Tahoma" w:cs="Tahoma"/>
                <w:b/>
                <w:bCs/>
              </w:rPr>
            </w:pPr>
            <w:r w:rsidRPr="33D2990A">
              <w:rPr>
                <w:rFonts w:ascii="Tahoma" w:eastAsia="Tahoma" w:hAnsi="Tahoma" w:cs="Tahoma"/>
                <w:b/>
                <w:bCs/>
              </w:rPr>
              <w:t>O</w:t>
            </w:r>
          </w:p>
        </w:tc>
        <w:tc>
          <w:tcPr>
            <w:tcW w:w="6848" w:type="dxa"/>
            <w:gridSpan w:val="2"/>
          </w:tcPr>
          <w:p w14:paraId="0BB579B2" w14:textId="0FE11244" w:rsidR="00C26F7F" w:rsidRPr="00DD352A" w:rsidRDefault="33D2990A" w:rsidP="33D2990A">
            <w:pPr>
              <w:rPr>
                <w:rFonts w:ascii="Tahoma" w:eastAsia="Tahoma" w:hAnsi="Tahoma" w:cs="Tahoma"/>
                <w:b/>
                <w:bCs/>
              </w:rPr>
            </w:pPr>
            <w:r w:rsidRPr="33D2990A">
              <w:rPr>
                <w:rFonts w:ascii="Tahoma" w:eastAsia="Tahoma" w:hAnsi="Tahoma" w:cs="Tahoma"/>
                <w:b/>
                <w:bCs/>
              </w:rPr>
              <w:t>Team presentation</w:t>
            </w:r>
          </w:p>
        </w:tc>
      </w:tr>
      <w:tr w:rsidR="00C26F7F" w:rsidRPr="00DD352A" w14:paraId="4DDDB292" w14:textId="77777777" w:rsidTr="202A31F6">
        <w:trPr>
          <w:trHeight w:val="1092"/>
        </w:trPr>
        <w:tc>
          <w:tcPr>
            <w:tcW w:w="3093" w:type="dxa"/>
            <w:gridSpan w:val="2"/>
          </w:tcPr>
          <w:p w14:paraId="1C8E2149"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 xml:space="preserve">Ability to carry out inquiry-based learning and critical analysis </w:t>
            </w:r>
          </w:p>
        </w:tc>
        <w:tc>
          <w:tcPr>
            <w:tcW w:w="2910" w:type="dxa"/>
            <w:gridSpan w:val="2"/>
          </w:tcPr>
          <w:p w14:paraId="1A8E3F26" w14:textId="77777777" w:rsidR="00C26F7F" w:rsidRPr="00DD352A" w:rsidRDefault="33D2990A" w:rsidP="33D2990A">
            <w:pPr>
              <w:rPr>
                <w:rFonts w:ascii="Tahoma" w:eastAsia="Tahoma" w:hAnsi="Tahoma" w:cs="Tahoma"/>
                <w:b/>
                <w:bCs/>
              </w:rPr>
            </w:pPr>
            <w:r w:rsidRPr="33D2990A">
              <w:rPr>
                <w:rFonts w:ascii="Tahoma" w:eastAsia="Tahoma" w:hAnsi="Tahoma" w:cs="Tahoma"/>
                <w:b/>
                <w:bCs/>
              </w:rPr>
              <w:t>6. Independent research project</w:t>
            </w:r>
          </w:p>
          <w:p w14:paraId="2B1052A8" w14:textId="77777777" w:rsidR="00C26F7F" w:rsidRPr="00DD352A" w:rsidRDefault="33D2990A" w:rsidP="33D2990A">
            <w:pPr>
              <w:rPr>
                <w:rFonts w:ascii="Tahoma" w:eastAsia="Tahoma" w:hAnsi="Tahoma" w:cs="Tahoma"/>
                <w:b/>
                <w:bCs/>
              </w:rPr>
            </w:pPr>
            <w:r w:rsidRPr="33D2990A">
              <w:rPr>
                <w:rFonts w:ascii="Tahoma" w:eastAsia="Tahoma" w:hAnsi="Tahoma" w:cs="Tahoma"/>
                <w:b/>
                <w:bCs/>
              </w:rPr>
              <w:t>(as well as all modules)</w:t>
            </w:r>
          </w:p>
        </w:tc>
        <w:tc>
          <w:tcPr>
            <w:tcW w:w="968" w:type="dxa"/>
          </w:tcPr>
          <w:p w14:paraId="52ED1EF5" w14:textId="67EDBD43" w:rsidR="00C26F7F" w:rsidRPr="22D2B766" w:rsidRDefault="202A31F6" w:rsidP="202A31F6">
            <w:pPr>
              <w:rPr>
                <w:rFonts w:ascii="Tahoma" w:eastAsia="Tahoma" w:hAnsi="Tahoma" w:cs="Tahoma"/>
                <w:b/>
                <w:bCs/>
              </w:rPr>
            </w:pPr>
            <w:r w:rsidRPr="202A31F6">
              <w:rPr>
                <w:rFonts w:ascii="Tahoma" w:eastAsia="Tahoma" w:hAnsi="Tahoma" w:cs="Tahoma"/>
                <w:b/>
                <w:bCs/>
              </w:rPr>
              <w:t>45</w:t>
            </w:r>
          </w:p>
        </w:tc>
        <w:tc>
          <w:tcPr>
            <w:tcW w:w="1075" w:type="dxa"/>
          </w:tcPr>
          <w:p w14:paraId="3DAF5F4B" w14:textId="5E6C601B"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0A6B4D5B" w14:textId="4E7D72F1" w:rsidR="00C26F7F" w:rsidRPr="00DD352A" w:rsidRDefault="33D2990A" w:rsidP="33D2990A">
            <w:pPr>
              <w:rPr>
                <w:rFonts w:ascii="Tahoma" w:eastAsia="Tahoma" w:hAnsi="Tahoma" w:cs="Tahoma"/>
                <w:b/>
                <w:bCs/>
              </w:rPr>
            </w:pPr>
            <w:r w:rsidRPr="33D2990A">
              <w:rPr>
                <w:rFonts w:ascii="Tahoma" w:eastAsia="Tahoma" w:hAnsi="Tahoma" w:cs="Tahoma"/>
                <w:b/>
                <w:bCs/>
              </w:rPr>
              <w:t>All modules allow for an aspect of critical engagement but the Independent Research Project allows for students to undertake research and evaluate their findings.</w:t>
            </w:r>
          </w:p>
        </w:tc>
      </w:tr>
      <w:tr w:rsidR="00C26F7F" w:rsidRPr="00DD352A" w14:paraId="0DDAEE78" w14:textId="77777777" w:rsidTr="202A31F6">
        <w:trPr>
          <w:trHeight w:val="1093"/>
        </w:trPr>
        <w:tc>
          <w:tcPr>
            <w:tcW w:w="3093" w:type="dxa"/>
            <w:gridSpan w:val="2"/>
          </w:tcPr>
          <w:p w14:paraId="35A31BAF"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Skills of problem solving and creation of opportunities</w:t>
            </w:r>
          </w:p>
        </w:tc>
        <w:tc>
          <w:tcPr>
            <w:tcW w:w="2910" w:type="dxa"/>
            <w:gridSpan w:val="2"/>
          </w:tcPr>
          <w:p w14:paraId="40FEA5B4" w14:textId="77777777" w:rsidR="00C26F7F" w:rsidRPr="00DD352A" w:rsidRDefault="33D2990A" w:rsidP="33D2990A">
            <w:pPr>
              <w:rPr>
                <w:rFonts w:ascii="Tahoma" w:eastAsia="Tahoma" w:hAnsi="Tahoma" w:cs="Tahoma"/>
                <w:b/>
                <w:bCs/>
              </w:rPr>
            </w:pPr>
            <w:r w:rsidRPr="33D2990A">
              <w:rPr>
                <w:rFonts w:ascii="Tahoma" w:eastAsia="Tahoma" w:hAnsi="Tahoma" w:cs="Tahoma"/>
                <w:b/>
                <w:bCs/>
              </w:rPr>
              <w:t>All modules</w:t>
            </w:r>
          </w:p>
        </w:tc>
        <w:tc>
          <w:tcPr>
            <w:tcW w:w="968" w:type="dxa"/>
          </w:tcPr>
          <w:p w14:paraId="756EB609" w14:textId="62C4CC36" w:rsidR="00C26F7F" w:rsidRPr="22D2B766" w:rsidRDefault="33D2990A" w:rsidP="33D2990A">
            <w:pPr>
              <w:rPr>
                <w:rFonts w:ascii="Tahoma" w:eastAsia="Tahoma" w:hAnsi="Tahoma" w:cs="Tahoma"/>
                <w:b/>
                <w:bCs/>
              </w:rPr>
            </w:pPr>
            <w:r w:rsidRPr="33D2990A">
              <w:rPr>
                <w:rFonts w:ascii="Tahoma" w:eastAsia="Tahoma" w:hAnsi="Tahoma" w:cs="Tahoma"/>
                <w:b/>
                <w:bCs/>
              </w:rPr>
              <w:t>Mainly 30</w:t>
            </w:r>
          </w:p>
        </w:tc>
        <w:tc>
          <w:tcPr>
            <w:tcW w:w="1075" w:type="dxa"/>
          </w:tcPr>
          <w:p w14:paraId="119A7F02" w14:textId="136059FE" w:rsidR="00C26F7F" w:rsidRPr="22D2B766" w:rsidRDefault="33D2990A" w:rsidP="33D2990A">
            <w:pPr>
              <w:rPr>
                <w:rFonts w:ascii="Tahoma" w:eastAsia="Tahoma" w:hAnsi="Tahoma" w:cs="Tahoma"/>
                <w:b/>
                <w:bCs/>
              </w:rPr>
            </w:pPr>
            <w:r w:rsidRPr="33D2990A">
              <w:rPr>
                <w:rFonts w:ascii="Tahoma" w:eastAsia="Tahoma" w:hAnsi="Tahoma" w:cs="Tahoma"/>
                <w:b/>
                <w:bCs/>
              </w:rPr>
              <w:t>MAINLY C</w:t>
            </w:r>
          </w:p>
        </w:tc>
        <w:tc>
          <w:tcPr>
            <w:tcW w:w="6848" w:type="dxa"/>
            <w:gridSpan w:val="2"/>
          </w:tcPr>
          <w:p w14:paraId="205A45EA" w14:textId="27C37CE1" w:rsidR="00C26F7F" w:rsidRPr="00DD352A" w:rsidRDefault="33D2990A" w:rsidP="33D2990A">
            <w:pPr>
              <w:rPr>
                <w:rFonts w:ascii="Tahoma" w:eastAsia="Tahoma" w:hAnsi="Tahoma" w:cs="Tahoma"/>
                <w:b/>
                <w:bCs/>
              </w:rPr>
            </w:pPr>
            <w:r w:rsidRPr="33D2990A">
              <w:rPr>
                <w:rFonts w:ascii="Tahoma" w:eastAsia="Tahoma" w:hAnsi="Tahoma" w:cs="Tahoma"/>
                <w:b/>
                <w:bCs/>
              </w:rPr>
              <w:t>Many modules allow students to problem solve such as working out who does what for a group presentation, finding suitable placement in all three placement modules and coming to conclusions in the independent research project</w:t>
            </w:r>
          </w:p>
        </w:tc>
      </w:tr>
      <w:tr w:rsidR="00C26F7F" w:rsidRPr="00DD352A" w14:paraId="39F06DD8" w14:textId="77777777" w:rsidTr="202A31F6">
        <w:trPr>
          <w:trHeight w:val="1519"/>
        </w:trPr>
        <w:tc>
          <w:tcPr>
            <w:tcW w:w="3093" w:type="dxa"/>
            <w:gridSpan w:val="2"/>
          </w:tcPr>
          <w:p w14:paraId="72317F5C"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rPr>
              <w:t>Technologically, digitally and information literate</w:t>
            </w:r>
          </w:p>
        </w:tc>
        <w:tc>
          <w:tcPr>
            <w:tcW w:w="2910" w:type="dxa"/>
            <w:gridSpan w:val="2"/>
          </w:tcPr>
          <w:p w14:paraId="5679F5D9" w14:textId="77777777" w:rsidR="00C26F7F" w:rsidRPr="00DD352A" w:rsidRDefault="33D2990A" w:rsidP="33D2990A">
            <w:pPr>
              <w:rPr>
                <w:rFonts w:ascii="Tahoma" w:eastAsia="Tahoma" w:hAnsi="Tahoma" w:cs="Tahoma"/>
                <w:b/>
                <w:bCs/>
              </w:rPr>
            </w:pPr>
            <w:r w:rsidRPr="33D2990A">
              <w:rPr>
                <w:rFonts w:ascii="Tahoma" w:eastAsia="Tahoma" w:hAnsi="Tahoma" w:cs="Tahoma"/>
                <w:b/>
                <w:bCs/>
              </w:rPr>
              <w:t>All modules</w:t>
            </w:r>
          </w:p>
        </w:tc>
        <w:tc>
          <w:tcPr>
            <w:tcW w:w="968" w:type="dxa"/>
          </w:tcPr>
          <w:p w14:paraId="071C29C0" w14:textId="7EF66291" w:rsidR="00C26F7F" w:rsidRPr="22D2B766" w:rsidRDefault="33D2990A" w:rsidP="33D2990A">
            <w:pPr>
              <w:rPr>
                <w:rFonts w:ascii="Tahoma" w:eastAsia="Tahoma" w:hAnsi="Tahoma" w:cs="Tahoma"/>
                <w:b/>
                <w:bCs/>
              </w:rPr>
            </w:pPr>
            <w:r w:rsidRPr="33D2990A">
              <w:rPr>
                <w:rFonts w:ascii="Tahoma" w:eastAsia="Tahoma" w:hAnsi="Tahoma" w:cs="Tahoma"/>
                <w:b/>
                <w:bCs/>
              </w:rPr>
              <w:t>Mainly 30</w:t>
            </w:r>
          </w:p>
        </w:tc>
        <w:tc>
          <w:tcPr>
            <w:tcW w:w="1075" w:type="dxa"/>
          </w:tcPr>
          <w:p w14:paraId="012121DA" w14:textId="7D9C0221" w:rsidR="00C26F7F" w:rsidRPr="22D2B766" w:rsidRDefault="33D2990A" w:rsidP="33D2990A">
            <w:pPr>
              <w:rPr>
                <w:rFonts w:ascii="Tahoma" w:eastAsia="Tahoma" w:hAnsi="Tahoma" w:cs="Tahoma"/>
                <w:b/>
                <w:bCs/>
              </w:rPr>
            </w:pPr>
            <w:r w:rsidRPr="33D2990A">
              <w:rPr>
                <w:rFonts w:ascii="Tahoma" w:eastAsia="Tahoma" w:hAnsi="Tahoma" w:cs="Tahoma"/>
                <w:b/>
                <w:bCs/>
              </w:rPr>
              <w:t>MAINLY C</w:t>
            </w:r>
          </w:p>
        </w:tc>
        <w:tc>
          <w:tcPr>
            <w:tcW w:w="6848" w:type="dxa"/>
            <w:gridSpan w:val="2"/>
          </w:tcPr>
          <w:p w14:paraId="736E288C" w14:textId="08AA1CD7" w:rsidR="00C26F7F" w:rsidRPr="00DD352A" w:rsidRDefault="33D2990A" w:rsidP="33D2990A">
            <w:pPr>
              <w:rPr>
                <w:rFonts w:ascii="Tahoma" w:eastAsia="Tahoma" w:hAnsi="Tahoma" w:cs="Tahoma"/>
                <w:b/>
                <w:bCs/>
              </w:rPr>
            </w:pPr>
            <w:r w:rsidRPr="33D2990A">
              <w:rPr>
                <w:rFonts w:ascii="Tahoma" w:eastAsia="Tahoma" w:hAnsi="Tahoma" w:cs="Tahoma"/>
                <w:b/>
                <w:bCs/>
              </w:rPr>
              <w:t>All modules will incorporate aspects of blended learning and teaching sessions are making use of various aspects of technology such as I pads/phones and apps</w:t>
            </w:r>
          </w:p>
        </w:tc>
      </w:tr>
      <w:tr w:rsidR="00C26F7F" w:rsidRPr="00DD352A" w14:paraId="682E4B8D" w14:textId="77777777" w:rsidTr="202A31F6">
        <w:tc>
          <w:tcPr>
            <w:tcW w:w="3093" w:type="dxa"/>
            <w:gridSpan w:val="2"/>
            <w:vMerge w:val="restart"/>
          </w:tcPr>
          <w:p w14:paraId="6E5B49EA" w14:textId="77777777" w:rsidR="00C26F7F" w:rsidRPr="00DD352A" w:rsidRDefault="33D2990A" w:rsidP="33D2990A">
            <w:pPr>
              <w:jc w:val="center"/>
              <w:rPr>
                <w:rFonts w:ascii="Tahoma" w:eastAsia="Tahoma" w:hAnsi="Tahoma" w:cs="Tahoma"/>
                <w:b/>
                <w:bCs/>
              </w:rPr>
            </w:pPr>
            <w:r w:rsidRPr="33D2990A">
              <w:rPr>
                <w:rFonts w:ascii="Tahoma" w:eastAsia="Tahoma" w:hAnsi="Tahoma" w:cs="Tahoma"/>
                <w:b/>
                <w:bCs/>
                <w:color w:val="000000" w:themeColor="text1"/>
              </w:rPr>
              <w:t>Able to apply Staffordshire Graduate attributes to a range of life experiences to facilitate life-long learning</w:t>
            </w:r>
          </w:p>
        </w:tc>
        <w:tc>
          <w:tcPr>
            <w:tcW w:w="2910" w:type="dxa"/>
            <w:gridSpan w:val="2"/>
          </w:tcPr>
          <w:p w14:paraId="1F4B970C" w14:textId="77777777" w:rsidR="00C26F7F" w:rsidRPr="00DD352A" w:rsidRDefault="33D2990A" w:rsidP="33D2990A">
            <w:pPr>
              <w:rPr>
                <w:rFonts w:ascii="Tahoma" w:eastAsia="Tahoma" w:hAnsi="Tahoma" w:cs="Tahoma"/>
                <w:b/>
                <w:bCs/>
              </w:rPr>
            </w:pPr>
            <w:r w:rsidRPr="33D2990A">
              <w:rPr>
                <w:rFonts w:ascii="Tahoma" w:eastAsia="Tahoma" w:hAnsi="Tahoma" w:cs="Tahoma"/>
                <w:b/>
                <w:bCs/>
              </w:rPr>
              <w:t>4. PPAD</w:t>
            </w:r>
          </w:p>
        </w:tc>
        <w:tc>
          <w:tcPr>
            <w:tcW w:w="968" w:type="dxa"/>
          </w:tcPr>
          <w:p w14:paraId="1A9408E0" w14:textId="33B0FA93"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1FC36FFB" w14:textId="6B9A9E5C"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1DD2FBE2" w14:textId="65E510D4" w:rsidR="00C26F7F" w:rsidRPr="00DD352A" w:rsidRDefault="33D2990A" w:rsidP="33D2990A">
            <w:pPr>
              <w:rPr>
                <w:rFonts w:ascii="Tahoma" w:eastAsia="Tahoma" w:hAnsi="Tahoma" w:cs="Tahoma"/>
                <w:b/>
                <w:bCs/>
              </w:rPr>
            </w:pPr>
            <w:r w:rsidRPr="33D2990A">
              <w:rPr>
                <w:rFonts w:ascii="Tahoma" w:eastAsia="Tahoma" w:hAnsi="Tahoma" w:cs="Tahoma"/>
                <w:b/>
                <w:bCs/>
              </w:rPr>
              <w:t>Reflective accounts</w:t>
            </w:r>
          </w:p>
        </w:tc>
      </w:tr>
      <w:tr w:rsidR="00C26F7F" w:rsidRPr="00DD352A" w14:paraId="244395BF" w14:textId="77777777" w:rsidTr="202A31F6">
        <w:tc>
          <w:tcPr>
            <w:tcW w:w="3093" w:type="dxa"/>
            <w:gridSpan w:val="2"/>
            <w:vMerge/>
          </w:tcPr>
          <w:p w14:paraId="6DF3F663" w14:textId="77777777" w:rsidR="00C26F7F" w:rsidRPr="00DD352A" w:rsidRDefault="00C26F7F" w:rsidP="00146DE7">
            <w:pPr>
              <w:jc w:val="center"/>
              <w:rPr>
                <w:rFonts w:ascii="Tahoma" w:hAnsi="Tahoma" w:cs="Tahoma"/>
                <w:b/>
              </w:rPr>
            </w:pPr>
          </w:p>
        </w:tc>
        <w:tc>
          <w:tcPr>
            <w:tcW w:w="2910" w:type="dxa"/>
            <w:gridSpan w:val="2"/>
          </w:tcPr>
          <w:p w14:paraId="6A8D7914" w14:textId="0D7D6F8A" w:rsidR="00C26F7F" w:rsidRPr="00DD352A" w:rsidRDefault="33D2990A" w:rsidP="33D2990A">
            <w:pPr>
              <w:rPr>
                <w:rFonts w:ascii="Tahoma" w:eastAsia="Tahoma" w:hAnsi="Tahoma" w:cs="Tahoma"/>
                <w:b/>
                <w:bCs/>
              </w:rPr>
            </w:pPr>
            <w:r w:rsidRPr="33D2990A">
              <w:rPr>
                <w:rFonts w:ascii="Tahoma" w:eastAsia="Tahoma" w:hAnsi="Tahoma" w:cs="Tahoma"/>
                <w:b/>
                <w:bCs/>
              </w:rPr>
              <w:t>5. Professionalism and Education Strategies (PES)</w:t>
            </w:r>
          </w:p>
        </w:tc>
        <w:tc>
          <w:tcPr>
            <w:tcW w:w="968" w:type="dxa"/>
          </w:tcPr>
          <w:p w14:paraId="0D6728A3" w14:textId="3BC194A6"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64C88B06" w14:textId="71DB51F9"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0EA099B5" w14:textId="779330EA" w:rsidR="00C26F7F" w:rsidRPr="00DD352A" w:rsidRDefault="33D2990A" w:rsidP="33D2990A">
            <w:pPr>
              <w:rPr>
                <w:rFonts w:ascii="Tahoma" w:eastAsia="Tahoma" w:hAnsi="Tahoma" w:cs="Tahoma"/>
                <w:b/>
                <w:bCs/>
              </w:rPr>
            </w:pPr>
            <w:r w:rsidRPr="33D2990A">
              <w:rPr>
                <w:rFonts w:ascii="Tahoma" w:eastAsia="Tahoma" w:hAnsi="Tahoma" w:cs="Tahoma"/>
                <w:b/>
                <w:bCs/>
              </w:rPr>
              <w:t>Reflective accounts</w:t>
            </w:r>
          </w:p>
        </w:tc>
      </w:tr>
      <w:tr w:rsidR="00C26F7F" w:rsidRPr="00DD352A" w14:paraId="39D2567A" w14:textId="77777777" w:rsidTr="202A31F6">
        <w:trPr>
          <w:trHeight w:val="301"/>
        </w:trPr>
        <w:tc>
          <w:tcPr>
            <w:tcW w:w="3093" w:type="dxa"/>
            <w:gridSpan w:val="2"/>
            <w:vMerge/>
          </w:tcPr>
          <w:p w14:paraId="2DC29EF8" w14:textId="77777777" w:rsidR="00C26F7F" w:rsidRPr="00DD352A" w:rsidRDefault="00C26F7F" w:rsidP="00146DE7">
            <w:pPr>
              <w:jc w:val="center"/>
              <w:rPr>
                <w:rFonts w:ascii="Tahoma" w:hAnsi="Tahoma" w:cs="Tahoma"/>
                <w:b/>
              </w:rPr>
            </w:pPr>
          </w:p>
        </w:tc>
        <w:tc>
          <w:tcPr>
            <w:tcW w:w="2910" w:type="dxa"/>
            <w:gridSpan w:val="2"/>
          </w:tcPr>
          <w:p w14:paraId="37B78B37" w14:textId="72487196" w:rsidR="00C26F7F" w:rsidRPr="00DD352A" w:rsidRDefault="33D2990A" w:rsidP="33D2990A">
            <w:pPr>
              <w:rPr>
                <w:rFonts w:ascii="Tahoma" w:eastAsia="Tahoma" w:hAnsi="Tahoma" w:cs="Tahoma"/>
                <w:b/>
                <w:bCs/>
              </w:rPr>
            </w:pPr>
            <w:r w:rsidRPr="33D2990A">
              <w:rPr>
                <w:rFonts w:ascii="Tahoma" w:eastAsia="Tahoma" w:hAnsi="Tahoma" w:cs="Tahoma"/>
                <w:b/>
                <w:bCs/>
              </w:rPr>
              <w:t>6. Supporting Educational practice (SEP)</w:t>
            </w:r>
          </w:p>
        </w:tc>
        <w:tc>
          <w:tcPr>
            <w:tcW w:w="968" w:type="dxa"/>
          </w:tcPr>
          <w:p w14:paraId="11AFAF73" w14:textId="68EB88B3" w:rsidR="00C26F7F" w:rsidRPr="22D2B766" w:rsidRDefault="202A31F6" w:rsidP="202A31F6">
            <w:pPr>
              <w:rPr>
                <w:rFonts w:ascii="Tahoma" w:eastAsia="Tahoma" w:hAnsi="Tahoma" w:cs="Tahoma"/>
                <w:b/>
                <w:bCs/>
              </w:rPr>
            </w:pPr>
            <w:r w:rsidRPr="202A31F6">
              <w:rPr>
                <w:rFonts w:ascii="Tahoma" w:eastAsia="Tahoma" w:hAnsi="Tahoma" w:cs="Tahoma"/>
                <w:b/>
                <w:bCs/>
              </w:rPr>
              <w:t>30</w:t>
            </w:r>
          </w:p>
        </w:tc>
        <w:tc>
          <w:tcPr>
            <w:tcW w:w="1075" w:type="dxa"/>
          </w:tcPr>
          <w:p w14:paraId="45FEBA17" w14:textId="3484F99D" w:rsidR="00C26F7F" w:rsidRPr="22D2B766" w:rsidRDefault="33D2990A" w:rsidP="33D2990A">
            <w:pPr>
              <w:rPr>
                <w:rFonts w:ascii="Tahoma" w:eastAsia="Tahoma" w:hAnsi="Tahoma" w:cs="Tahoma"/>
                <w:b/>
                <w:bCs/>
              </w:rPr>
            </w:pPr>
            <w:r w:rsidRPr="33D2990A">
              <w:rPr>
                <w:rFonts w:ascii="Tahoma" w:eastAsia="Tahoma" w:hAnsi="Tahoma" w:cs="Tahoma"/>
                <w:b/>
                <w:bCs/>
              </w:rPr>
              <w:t>C</w:t>
            </w:r>
          </w:p>
        </w:tc>
        <w:tc>
          <w:tcPr>
            <w:tcW w:w="6848" w:type="dxa"/>
            <w:gridSpan w:val="2"/>
          </w:tcPr>
          <w:p w14:paraId="79420B52" w14:textId="00F4AF89" w:rsidR="00C26F7F" w:rsidRPr="00DD352A" w:rsidRDefault="33D2990A" w:rsidP="33D2990A">
            <w:pPr>
              <w:rPr>
                <w:rFonts w:ascii="Tahoma" w:eastAsia="Tahoma" w:hAnsi="Tahoma" w:cs="Tahoma"/>
                <w:b/>
                <w:bCs/>
              </w:rPr>
            </w:pPr>
            <w:r w:rsidRPr="33D2990A">
              <w:rPr>
                <w:rFonts w:ascii="Tahoma" w:eastAsia="Tahoma" w:hAnsi="Tahoma" w:cs="Tahoma"/>
                <w:b/>
                <w:bCs/>
              </w:rPr>
              <w:t>Reflective accounts</w:t>
            </w:r>
          </w:p>
        </w:tc>
      </w:tr>
    </w:tbl>
    <w:p w14:paraId="579C3242" w14:textId="77777777" w:rsidR="00F4202C" w:rsidRPr="00DD352A" w:rsidRDefault="00F4202C" w:rsidP="00F4202C">
      <w:pPr>
        <w:tabs>
          <w:tab w:val="left" w:pos="5103"/>
          <w:tab w:val="left" w:pos="9923"/>
        </w:tabs>
        <w:rPr>
          <w:rFonts w:ascii="Tahoma" w:hAnsi="Tahoma" w:cs="Tahoma"/>
          <w:b/>
        </w:rPr>
      </w:pPr>
    </w:p>
    <w:p w14:paraId="77E0F45D" w14:textId="77777777" w:rsidR="00F4202C" w:rsidRPr="00DD352A" w:rsidRDefault="00F4202C" w:rsidP="00D76DFE">
      <w:pPr>
        <w:rPr>
          <w:rFonts w:ascii="Tahoma" w:hAnsi="Tahoma" w:cs="Tahoma"/>
          <w:sz w:val="24"/>
          <w:szCs w:val="24"/>
        </w:rPr>
        <w:sectPr w:rsidR="00F4202C" w:rsidRPr="00DD352A" w:rsidSect="00F4202C">
          <w:pgSz w:w="16838" w:h="11906" w:orient="landscape"/>
          <w:pgMar w:top="1440" w:right="1080" w:bottom="1440" w:left="1080" w:header="709" w:footer="709" w:gutter="0"/>
          <w:cols w:space="708"/>
          <w:docGrid w:linePitch="360"/>
        </w:sectPr>
      </w:pPr>
    </w:p>
    <w:p w14:paraId="02276A3D" w14:textId="60E5FD7B" w:rsidR="0001207B" w:rsidRPr="00B169B3" w:rsidRDefault="33D2990A" w:rsidP="33D2990A">
      <w:pPr>
        <w:jc w:val="center"/>
        <w:rPr>
          <w:b/>
          <w:bCs/>
          <w:sz w:val="28"/>
          <w:szCs w:val="28"/>
        </w:rPr>
      </w:pPr>
      <w:r w:rsidRPr="33D2990A">
        <w:rPr>
          <w:b/>
          <w:bCs/>
          <w:sz w:val="28"/>
          <w:szCs w:val="28"/>
        </w:rPr>
        <w:t xml:space="preserve">Appendix 2 </w:t>
      </w:r>
    </w:p>
    <w:p w14:paraId="0D3AAAE5" w14:textId="77777777" w:rsidR="0001207B" w:rsidRPr="00B169B3" w:rsidRDefault="33D2990A" w:rsidP="33D2990A">
      <w:pPr>
        <w:jc w:val="center"/>
        <w:rPr>
          <w:b/>
          <w:bCs/>
          <w:sz w:val="28"/>
          <w:szCs w:val="28"/>
        </w:rPr>
      </w:pPr>
      <w:r w:rsidRPr="33D2990A">
        <w:rPr>
          <w:b/>
          <w:bCs/>
          <w:sz w:val="28"/>
          <w:szCs w:val="28"/>
        </w:rPr>
        <w:t>QAA Subject Benchmark Standards</w:t>
      </w:r>
    </w:p>
    <w:p w14:paraId="1BA0CE65" w14:textId="77777777" w:rsidR="0001207B" w:rsidRPr="00B169B3" w:rsidRDefault="33D2990A" w:rsidP="33D2990A">
      <w:pPr>
        <w:jc w:val="center"/>
        <w:rPr>
          <w:b/>
          <w:bCs/>
          <w:sz w:val="28"/>
          <w:szCs w:val="28"/>
        </w:rPr>
      </w:pPr>
      <w:r w:rsidRPr="33D2990A">
        <w:rPr>
          <w:b/>
          <w:bCs/>
          <w:sz w:val="28"/>
          <w:szCs w:val="28"/>
        </w:rPr>
        <w:t>Education Studies</w:t>
      </w:r>
    </w:p>
    <w:p w14:paraId="47B3A483" w14:textId="77777777" w:rsidR="0001207B" w:rsidRPr="00B169B3" w:rsidRDefault="0001207B" w:rsidP="0001207B">
      <w:pPr>
        <w:rPr>
          <w:b/>
        </w:rPr>
      </w:pPr>
    </w:p>
    <w:p w14:paraId="32918CBA" w14:textId="23295C5D" w:rsidR="0001207B" w:rsidRPr="00B169B3" w:rsidRDefault="33D2990A" w:rsidP="33D2990A">
      <w:pPr>
        <w:autoSpaceDE w:val="0"/>
        <w:autoSpaceDN w:val="0"/>
        <w:adjustRightInd w:val="0"/>
        <w:rPr>
          <w:rFonts w:eastAsia="Arial" w:cs="Arial"/>
        </w:rPr>
      </w:pPr>
      <w:r w:rsidRPr="33D2990A">
        <w:rPr>
          <w:rFonts w:eastAsia="Arial" w:cs="Arial"/>
        </w:rPr>
        <w:t xml:space="preserve">The following benchmark standards are defined for students studying a single honours degree in education studies: </w:t>
      </w:r>
    </w:p>
    <w:p w14:paraId="347185B1" w14:textId="306C6A04" w:rsidR="33D2990A" w:rsidRDefault="33D2990A" w:rsidP="33D2990A">
      <w:pPr>
        <w:rPr>
          <w:rFonts w:eastAsia="Arial" w:cs="Arial"/>
          <w:color w:val="000000" w:themeColor="text1"/>
        </w:rPr>
      </w:pPr>
      <w:r w:rsidRPr="33D2990A">
        <w:rPr>
          <w:rFonts w:eastAsia="Arial" w:cs="Arial"/>
          <w:color w:val="000000" w:themeColor="text1"/>
        </w:rPr>
        <w:t>7.3 The following set of benchmark standards specify performance for a student</w:t>
      </w:r>
    </w:p>
    <w:p w14:paraId="2BF6E16C" w14:textId="1FFDDFF8" w:rsidR="33D2990A" w:rsidRDefault="33D2990A" w:rsidP="33D2990A">
      <w:pPr>
        <w:rPr>
          <w:rFonts w:eastAsia="Arial" w:cs="Arial"/>
          <w:color w:val="000000" w:themeColor="text1"/>
        </w:rPr>
      </w:pPr>
      <w:r w:rsidRPr="33D2990A">
        <w:rPr>
          <w:rFonts w:eastAsia="Arial" w:cs="Arial"/>
          <w:color w:val="000000" w:themeColor="text1"/>
        </w:rPr>
        <w:t>successfully completing a programme leading to an honours award, at the threshold. The</w:t>
      </w:r>
    </w:p>
    <w:p w14:paraId="3A0F15C5" w14:textId="1709D0FC" w:rsidR="33D2990A" w:rsidRDefault="33D2990A" w:rsidP="33D2990A">
      <w:pPr>
        <w:rPr>
          <w:rFonts w:eastAsia="Arial" w:cs="Arial"/>
          <w:color w:val="000000" w:themeColor="text1"/>
        </w:rPr>
      </w:pPr>
      <w:r w:rsidRPr="33D2990A">
        <w:rPr>
          <w:rFonts w:eastAsia="Arial" w:cs="Arial"/>
          <w:color w:val="000000" w:themeColor="text1"/>
        </w:rPr>
        <w:t>following standards do not describe levels of performance above the threshold. As</w:t>
      </w:r>
    </w:p>
    <w:p w14:paraId="1804BEAF" w14:textId="087B800E" w:rsidR="33D2990A" w:rsidRDefault="33D2990A" w:rsidP="33D2990A">
      <w:pPr>
        <w:rPr>
          <w:rFonts w:eastAsia="Arial" w:cs="Arial"/>
          <w:color w:val="000000" w:themeColor="text1"/>
        </w:rPr>
      </w:pPr>
      <w:r w:rsidRPr="33D2990A">
        <w:rPr>
          <w:rFonts w:eastAsia="Arial" w:cs="Arial"/>
          <w:color w:val="000000" w:themeColor="text1"/>
        </w:rPr>
        <w:t>benchmark standards, there is an expectation that as a minimum all graduates are able to</w:t>
      </w:r>
    </w:p>
    <w:p w14:paraId="31D2AA09" w14:textId="67063A87" w:rsidR="33D2990A" w:rsidRDefault="33D2990A" w:rsidP="33D2990A">
      <w:pPr>
        <w:rPr>
          <w:rFonts w:eastAsia="Arial" w:cs="Arial"/>
          <w:color w:val="000000" w:themeColor="text1"/>
        </w:rPr>
      </w:pPr>
      <w:r w:rsidRPr="33D2990A">
        <w:rPr>
          <w:rFonts w:eastAsia="Arial" w:cs="Arial"/>
          <w:color w:val="000000" w:themeColor="text1"/>
        </w:rPr>
        <w:t>demonstrate achievement in all of these areas. Furthermore, a graduate in education studies</w:t>
      </w:r>
    </w:p>
    <w:p w14:paraId="2AA9C401" w14:textId="453D5C4A" w:rsidR="33D2990A" w:rsidRDefault="33D2990A" w:rsidP="33D2990A">
      <w:pPr>
        <w:rPr>
          <w:rFonts w:eastAsia="Arial" w:cs="Arial"/>
          <w:color w:val="000000" w:themeColor="text1"/>
        </w:rPr>
      </w:pPr>
      <w:r w:rsidRPr="33D2990A">
        <w:rPr>
          <w:rFonts w:eastAsia="Arial" w:cs="Arial"/>
          <w:color w:val="000000" w:themeColor="text1"/>
        </w:rPr>
        <w:t>may demonstrate achievement of these outcomes at different levels and to a greater or</w:t>
      </w:r>
    </w:p>
    <w:p w14:paraId="62509F1A" w14:textId="2C967A25" w:rsidR="33D2990A" w:rsidRDefault="33D2990A" w:rsidP="33D2990A">
      <w:pPr>
        <w:rPr>
          <w:rFonts w:eastAsia="Arial" w:cs="Arial"/>
          <w:color w:val="000000" w:themeColor="text1"/>
        </w:rPr>
      </w:pPr>
      <w:r w:rsidRPr="33D2990A">
        <w:rPr>
          <w:rFonts w:eastAsia="Arial" w:cs="Arial"/>
          <w:color w:val="000000" w:themeColor="text1"/>
        </w:rPr>
        <w:t>lesser extent.</w:t>
      </w:r>
    </w:p>
    <w:p w14:paraId="65B8DE28" w14:textId="23866AE1" w:rsidR="33D2990A" w:rsidRDefault="33D2990A" w:rsidP="33D2990A">
      <w:pPr>
        <w:rPr>
          <w:rFonts w:eastAsia="Arial" w:cs="Arial"/>
          <w:b/>
          <w:bCs/>
          <w:color w:val="000000" w:themeColor="text1"/>
        </w:rPr>
      </w:pPr>
      <w:r w:rsidRPr="33D2990A">
        <w:rPr>
          <w:rFonts w:eastAsia="Arial" w:cs="Arial"/>
          <w:b/>
          <w:bCs/>
          <w:color w:val="000000" w:themeColor="text1"/>
        </w:rPr>
        <w:t>Knowledge and understanding</w:t>
      </w:r>
    </w:p>
    <w:p w14:paraId="46283660" w14:textId="4CFEEDF7" w:rsidR="33D2990A" w:rsidRDefault="33D2990A" w:rsidP="33D2990A">
      <w:pPr>
        <w:rPr>
          <w:rFonts w:eastAsia="Arial" w:cs="Arial"/>
          <w:color w:val="000000" w:themeColor="text1"/>
        </w:rPr>
      </w:pPr>
      <w:r w:rsidRPr="33D2990A">
        <w:rPr>
          <w:rFonts w:eastAsia="Arial" w:cs="Arial"/>
          <w:color w:val="000000" w:themeColor="text1"/>
        </w:rPr>
        <w:t>7.4 On graduating with an honours degree in education studies, students should</w:t>
      </w:r>
    </w:p>
    <w:p w14:paraId="1E063ED1" w14:textId="1A8DCAE9" w:rsidR="33D2990A" w:rsidRDefault="33D2990A" w:rsidP="33D2990A">
      <w:pPr>
        <w:rPr>
          <w:rFonts w:eastAsia="Arial" w:cs="Arial"/>
          <w:color w:val="000000" w:themeColor="text1"/>
        </w:rPr>
      </w:pPr>
      <w:r w:rsidRPr="33D2990A">
        <w:rPr>
          <w:rFonts w:eastAsia="Arial" w:cs="Arial"/>
          <w:color w:val="000000" w:themeColor="text1"/>
        </w:rPr>
        <w:t>demonstrate a critical understanding of:</w:t>
      </w:r>
    </w:p>
    <w:p w14:paraId="11B702DC" w14:textId="1503D000" w:rsidR="33D2990A" w:rsidRDefault="33D2990A" w:rsidP="33D2990A">
      <w:pPr>
        <w:pStyle w:val="ListParagraph"/>
        <w:numPr>
          <w:ilvl w:val="0"/>
          <w:numId w:val="4"/>
        </w:numPr>
        <w:rPr>
          <w:color w:val="000000" w:themeColor="text1"/>
          <w:sz w:val="22"/>
          <w:szCs w:val="22"/>
        </w:rPr>
      </w:pPr>
      <w:r w:rsidRPr="33D2990A">
        <w:rPr>
          <w:rFonts w:ascii="Arial" w:eastAsia="Arial" w:hAnsi="Arial" w:cs="Arial"/>
          <w:color w:val="000000" w:themeColor="text1"/>
          <w:sz w:val="22"/>
          <w:szCs w:val="22"/>
        </w:rPr>
        <w:t>the underlying values, theories and concepts relevant to education</w:t>
      </w:r>
    </w:p>
    <w:p w14:paraId="60EFBEF0" w14:textId="499B8565" w:rsidR="33D2990A" w:rsidRDefault="33D2990A" w:rsidP="33D2990A">
      <w:pPr>
        <w:pStyle w:val="ListParagraph"/>
        <w:numPr>
          <w:ilvl w:val="0"/>
          <w:numId w:val="4"/>
        </w:numPr>
        <w:rPr>
          <w:color w:val="000000" w:themeColor="text1"/>
          <w:sz w:val="22"/>
          <w:szCs w:val="22"/>
        </w:rPr>
      </w:pPr>
      <w:r w:rsidRPr="33D2990A">
        <w:rPr>
          <w:rFonts w:ascii="Arial" w:eastAsia="Arial" w:hAnsi="Arial" w:cs="Arial"/>
          <w:color w:val="000000" w:themeColor="text1"/>
          <w:sz w:val="22"/>
          <w:szCs w:val="22"/>
        </w:rPr>
        <w:t xml:space="preserve"> the diversity of learners and the complexities of the education process</w:t>
      </w:r>
    </w:p>
    <w:p w14:paraId="06AE5451" w14:textId="31A8880B" w:rsidR="33D2990A" w:rsidRDefault="33D2990A" w:rsidP="33D2990A">
      <w:pPr>
        <w:pStyle w:val="ListParagraph"/>
        <w:numPr>
          <w:ilvl w:val="0"/>
          <w:numId w:val="4"/>
        </w:numPr>
        <w:rPr>
          <w:color w:val="000000" w:themeColor="text1"/>
          <w:sz w:val="22"/>
          <w:szCs w:val="22"/>
        </w:rPr>
      </w:pPr>
      <w:r w:rsidRPr="33D2990A">
        <w:rPr>
          <w:rFonts w:ascii="Arial" w:eastAsia="Arial" w:hAnsi="Arial" w:cs="Arial"/>
          <w:color w:val="000000" w:themeColor="text1"/>
          <w:sz w:val="22"/>
          <w:szCs w:val="22"/>
        </w:rPr>
        <w:t>the complexity of the interaction between learning and local and global contexts, and    the extent to which participants (including learners and teachers) can influence the learning process</w:t>
      </w:r>
    </w:p>
    <w:p w14:paraId="62ACEAD6" w14:textId="2A35D420" w:rsidR="33D2990A" w:rsidRDefault="33D2990A" w:rsidP="33D2990A">
      <w:pPr>
        <w:pStyle w:val="ListParagraph"/>
        <w:numPr>
          <w:ilvl w:val="0"/>
          <w:numId w:val="4"/>
        </w:numPr>
        <w:rPr>
          <w:color w:val="000000" w:themeColor="text1"/>
          <w:sz w:val="22"/>
          <w:szCs w:val="22"/>
        </w:rPr>
      </w:pPr>
      <w:r w:rsidRPr="33D2990A">
        <w:rPr>
          <w:rFonts w:ascii="Arial" w:eastAsia="Arial" w:hAnsi="Arial" w:cs="Arial"/>
          <w:color w:val="000000" w:themeColor="text1"/>
          <w:sz w:val="22"/>
          <w:szCs w:val="22"/>
        </w:rPr>
        <w:t xml:space="preserve"> the societal and organisational structures and purposes of educational systems, and the possible implications for learners and the learning process.</w:t>
      </w:r>
    </w:p>
    <w:p w14:paraId="1090E0CC" w14:textId="397EC790" w:rsidR="33D2990A" w:rsidRDefault="33D2990A" w:rsidP="33D2990A">
      <w:pPr>
        <w:rPr>
          <w:rFonts w:eastAsia="Arial" w:cs="Arial"/>
          <w:b/>
          <w:bCs/>
          <w:color w:val="000000" w:themeColor="text1"/>
        </w:rPr>
      </w:pPr>
      <w:r w:rsidRPr="33D2990A">
        <w:rPr>
          <w:rFonts w:eastAsia="Arial" w:cs="Arial"/>
          <w:b/>
          <w:bCs/>
          <w:color w:val="000000" w:themeColor="text1"/>
        </w:rPr>
        <w:t>Application</w:t>
      </w:r>
    </w:p>
    <w:p w14:paraId="2E312AEA" w14:textId="14DB18B9" w:rsidR="33D2990A" w:rsidRDefault="33D2990A" w:rsidP="33D2990A">
      <w:pPr>
        <w:rPr>
          <w:rFonts w:eastAsia="Arial" w:cs="Arial"/>
          <w:color w:val="000000" w:themeColor="text1"/>
        </w:rPr>
      </w:pPr>
      <w:r w:rsidRPr="33D2990A">
        <w:rPr>
          <w:rFonts w:eastAsia="Arial" w:cs="Arial"/>
          <w:color w:val="000000" w:themeColor="text1"/>
        </w:rPr>
        <w:t>7.5 On graduating with an honours degree in education studies, students should be</w:t>
      </w:r>
    </w:p>
    <w:p w14:paraId="0831D1C7" w14:textId="004F1C80" w:rsidR="33D2990A" w:rsidRDefault="33D2990A" w:rsidP="33D2990A">
      <w:pPr>
        <w:rPr>
          <w:rFonts w:eastAsia="Arial" w:cs="Arial"/>
          <w:color w:val="000000" w:themeColor="text1"/>
        </w:rPr>
      </w:pPr>
      <w:r w:rsidRPr="33D2990A">
        <w:rPr>
          <w:rFonts w:eastAsia="Arial" w:cs="Arial"/>
          <w:color w:val="000000" w:themeColor="text1"/>
        </w:rPr>
        <w:t>able to demonstrate the ability to:</w:t>
      </w:r>
    </w:p>
    <w:p w14:paraId="2A1AB75D" w14:textId="16FE3446" w:rsidR="33D2990A" w:rsidRDefault="33D2990A" w:rsidP="33D2990A">
      <w:pPr>
        <w:pStyle w:val="ListParagraph"/>
        <w:numPr>
          <w:ilvl w:val="0"/>
          <w:numId w:val="3"/>
        </w:numPr>
        <w:rPr>
          <w:color w:val="000000" w:themeColor="text1"/>
          <w:sz w:val="22"/>
          <w:szCs w:val="22"/>
        </w:rPr>
      </w:pPr>
      <w:r w:rsidRPr="33D2990A">
        <w:rPr>
          <w:rFonts w:ascii="Arial" w:eastAsia="Arial" w:hAnsi="Arial" w:cs="Arial"/>
          <w:color w:val="000000" w:themeColor="text1"/>
          <w:sz w:val="22"/>
          <w:szCs w:val="22"/>
        </w:rPr>
        <w:t>analyse educational concepts, theories and issues of policy in a systematic way</w:t>
      </w:r>
    </w:p>
    <w:p w14:paraId="7E4EA0CC" w14:textId="04A0C6EE" w:rsidR="33D2990A" w:rsidRDefault="33D2990A" w:rsidP="33D2990A">
      <w:pPr>
        <w:pStyle w:val="ListParagraph"/>
        <w:numPr>
          <w:ilvl w:val="0"/>
          <w:numId w:val="3"/>
        </w:numPr>
        <w:rPr>
          <w:color w:val="000000" w:themeColor="text1"/>
          <w:sz w:val="22"/>
          <w:szCs w:val="22"/>
        </w:rPr>
      </w:pPr>
      <w:r w:rsidRPr="33D2990A">
        <w:rPr>
          <w:rFonts w:ascii="Arial" w:eastAsia="Arial" w:hAnsi="Arial" w:cs="Arial"/>
          <w:color w:val="000000" w:themeColor="text1"/>
          <w:sz w:val="22"/>
          <w:szCs w:val="22"/>
        </w:rPr>
        <w:t>identify and reflect on potential connections and discontinuities between each of the aspects of subject knowledge and their application in educational policies and contexts</w:t>
      </w:r>
    </w:p>
    <w:p w14:paraId="52C00BE5" w14:textId="438A5674" w:rsidR="33D2990A" w:rsidRDefault="33D2990A" w:rsidP="33D2990A">
      <w:pPr>
        <w:pStyle w:val="ListParagraph"/>
        <w:numPr>
          <w:ilvl w:val="0"/>
          <w:numId w:val="3"/>
        </w:numPr>
        <w:rPr>
          <w:color w:val="000000" w:themeColor="text1"/>
          <w:sz w:val="22"/>
          <w:szCs w:val="22"/>
        </w:rPr>
      </w:pPr>
      <w:r w:rsidRPr="33D2990A">
        <w:rPr>
          <w:rFonts w:ascii="Arial" w:eastAsia="Arial" w:hAnsi="Arial" w:cs="Arial"/>
          <w:color w:val="000000" w:themeColor="text1"/>
          <w:sz w:val="22"/>
          <w:szCs w:val="22"/>
        </w:rPr>
        <w:t>accommodate new principles and understandings</w:t>
      </w:r>
    </w:p>
    <w:p w14:paraId="6A08F605" w14:textId="24D6B4F6" w:rsidR="33D2990A" w:rsidRDefault="33D2990A" w:rsidP="33D2990A">
      <w:pPr>
        <w:pStyle w:val="ListParagraph"/>
        <w:numPr>
          <w:ilvl w:val="0"/>
          <w:numId w:val="3"/>
        </w:numPr>
        <w:rPr>
          <w:color w:val="000000" w:themeColor="text1"/>
          <w:sz w:val="22"/>
          <w:szCs w:val="22"/>
        </w:rPr>
      </w:pPr>
      <w:r w:rsidRPr="33D2990A">
        <w:rPr>
          <w:rFonts w:ascii="Arial" w:eastAsia="Arial" w:hAnsi="Arial" w:cs="Arial"/>
          <w:color w:val="000000" w:themeColor="text1"/>
          <w:sz w:val="22"/>
          <w:szCs w:val="22"/>
        </w:rPr>
        <w:t>select a range of relevant primary and secondary sources, including theoretical and research-based evidence, to extend their knowledge and understanding</w:t>
      </w:r>
    </w:p>
    <w:p w14:paraId="78433FB3" w14:textId="127259E1" w:rsidR="33D2990A" w:rsidRDefault="33D2990A" w:rsidP="33D2990A">
      <w:pPr>
        <w:pStyle w:val="ListParagraph"/>
        <w:numPr>
          <w:ilvl w:val="0"/>
          <w:numId w:val="3"/>
        </w:numPr>
        <w:rPr>
          <w:color w:val="000000" w:themeColor="text1"/>
          <w:sz w:val="22"/>
          <w:szCs w:val="22"/>
        </w:rPr>
      </w:pPr>
      <w:r w:rsidRPr="33D2990A">
        <w:rPr>
          <w:rFonts w:ascii="Arial" w:eastAsia="Arial" w:hAnsi="Arial" w:cs="Arial"/>
          <w:color w:val="000000" w:themeColor="text1"/>
          <w:sz w:val="22"/>
          <w:szCs w:val="22"/>
        </w:rPr>
        <w:t>use a range of evidence to formulate appropriate and justified ways forward and potential changes in practice.</w:t>
      </w:r>
    </w:p>
    <w:p w14:paraId="3D0133FD" w14:textId="1483EF14" w:rsidR="33D2990A" w:rsidRDefault="33D2990A" w:rsidP="33D2990A">
      <w:pPr>
        <w:rPr>
          <w:rFonts w:eastAsia="Arial" w:cs="Arial"/>
          <w:color w:val="000000" w:themeColor="text1"/>
        </w:rPr>
      </w:pPr>
      <w:r w:rsidRPr="33D2990A">
        <w:rPr>
          <w:rFonts w:eastAsia="Arial" w:cs="Arial"/>
          <w:b/>
          <w:bCs/>
          <w:color w:val="000000" w:themeColor="text1"/>
        </w:rPr>
        <w:t>Reflection</w:t>
      </w:r>
    </w:p>
    <w:p w14:paraId="673119BF" w14:textId="1FEF6E44" w:rsidR="33D2990A" w:rsidRDefault="33D2990A" w:rsidP="33D2990A">
      <w:pPr>
        <w:rPr>
          <w:rFonts w:eastAsia="Arial" w:cs="Arial"/>
          <w:color w:val="000000" w:themeColor="text1"/>
        </w:rPr>
      </w:pPr>
      <w:r w:rsidRPr="33D2990A">
        <w:rPr>
          <w:rFonts w:eastAsia="Arial" w:cs="Arial"/>
          <w:color w:val="000000" w:themeColor="text1"/>
        </w:rPr>
        <w:t>7.6 On graduating with an honours degree in education studies, students should be</w:t>
      </w:r>
    </w:p>
    <w:p w14:paraId="42E8234A" w14:textId="46A3DDC9" w:rsidR="33D2990A" w:rsidRDefault="33D2990A" w:rsidP="33D2990A">
      <w:pPr>
        <w:rPr>
          <w:rFonts w:eastAsia="Arial" w:cs="Arial"/>
          <w:color w:val="000000" w:themeColor="text1"/>
        </w:rPr>
      </w:pPr>
      <w:r w:rsidRPr="33D2990A">
        <w:rPr>
          <w:rFonts w:eastAsia="Arial" w:cs="Arial"/>
          <w:color w:val="000000" w:themeColor="text1"/>
        </w:rPr>
        <w:t>able to demonstrate:</w:t>
      </w:r>
    </w:p>
    <w:p w14:paraId="5F233686" w14:textId="25312B3F" w:rsidR="33D2990A" w:rsidRDefault="33D2990A" w:rsidP="33D2990A">
      <w:pPr>
        <w:pStyle w:val="ListParagraph"/>
        <w:numPr>
          <w:ilvl w:val="0"/>
          <w:numId w:val="1"/>
        </w:numPr>
        <w:rPr>
          <w:color w:val="000000" w:themeColor="text1"/>
          <w:sz w:val="22"/>
          <w:szCs w:val="22"/>
        </w:rPr>
      </w:pPr>
      <w:r w:rsidRPr="33D2990A">
        <w:rPr>
          <w:rFonts w:ascii="Arial" w:eastAsia="Arial" w:hAnsi="Arial" w:cs="Arial"/>
          <w:color w:val="000000" w:themeColor="text1"/>
          <w:sz w:val="22"/>
          <w:szCs w:val="22"/>
        </w:rPr>
        <w:t>the ability to reflect on their own and others' value systems</w:t>
      </w:r>
    </w:p>
    <w:p w14:paraId="2B19C667" w14:textId="2040DFD3" w:rsidR="33D2990A" w:rsidRDefault="33D2990A" w:rsidP="33D2990A">
      <w:pPr>
        <w:pStyle w:val="ListParagraph"/>
        <w:numPr>
          <w:ilvl w:val="0"/>
          <w:numId w:val="1"/>
        </w:numPr>
        <w:rPr>
          <w:color w:val="000000" w:themeColor="text1"/>
          <w:sz w:val="22"/>
          <w:szCs w:val="22"/>
        </w:rPr>
      </w:pPr>
      <w:r w:rsidRPr="33D2990A">
        <w:rPr>
          <w:rFonts w:ascii="Arial" w:eastAsia="Arial" w:hAnsi="Arial" w:cs="Arial"/>
          <w:color w:val="000000" w:themeColor="text1"/>
          <w:sz w:val="22"/>
          <w:szCs w:val="22"/>
        </w:rPr>
        <w:t>the ability to use their knowledge and understanding critically to locate and justify a personal position in relation to the subject</w:t>
      </w:r>
    </w:p>
    <w:p w14:paraId="0A0E93C0" w14:textId="40190CFF" w:rsidR="33D2990A" w:rsidRDefault="33D2990A" w:rsidP="33D2990A">
      <w:pPr>
        <w:pStyle w:val="ListParagraph"/>
        <w:numPr>
          <w:ilvl w:val="0"/>
          <w:numId w:val="1"/>
        </w:numPr>
        <w:rPr>
          <w:color w:val="000000" w:themeColor="text1"/>
          <w:sz w:val="22"/>
          <w:szCs w:val="22"/>
        </w:rPr>
      </w:pPr>
      <w:r w:rsidRPr="33D2990A">
        <w:rPr>
          <w:rFonts w:ascii="Arial" w:eastAsia="Arial" w:hAnsi="Arial" w:cs="Arial"/>
          <w:color w:val="000000" w:themeColor="text1"/>
          <w:sz w:val="22"/>
          <w:szCs w:val="22"/>
        </w:rPr>
        <w:t>an understanding of the significance and limitations of theory and research.</w:t>
      </w:r>
    </w:p>
    <w:p w14:paraId="38309072" w14:textId="7C947AFB" w:rsidR="33D2990A" w:rsidRDefault="33D2990A" w:rsidP="33D2990A">
      <w:pPr>
        <w:rPr>
          <w:rFonts w:eastAsia="Arial" w:cs="Arial"/>
          <w:color w:val="000000" w:themeColor="text1"/>
        </w:rPr>
      </w:pPr>
    </w:p>
    <w:p w14:paraId="73DC9035" w14:textId="59AC91FE" w:rsidR="33D2990A" w:rsidRDefault="33D2990A" w:rsidP="33D2990A">
      <w:pPr>
        <w:rPr>
          <w:rFonts w:eastAsia="Arial" w:cs="Arial"/>
          <w:color w:val="000000" w:themeColor="text1"/>
        </w:rPr>
      </w:pPr>
      <w:r w:rsidRPr="33D2990A">
        <w:rPr>
          <w:rFonts w:eastAsia="Arial" w:cs="Arial"/>
          <w:b/>
          <w:bCs/>
          <w:color w:val="000000" w:themeColor="text1"/>
        </w:rPr>
        <w:t>Transferable skills</w:t>
      </w:r>
    </w:p>
    <w:p w14:paraId="39E3D4D6" w14:textId="226FE512" w:rsidR="33D2990A" w:rsidRDefault="33D2990A" w:rsidP="33D2990A">
      <w:pPr>
        <w:rPr>
          <w:rFonts w:eastAsia="Arial" w:cs="Arial"/>
          <w:color w:val="000000" w:themeColor="text1"/>
        </w:rPr>
      </w:pPr>
      <w:r w:rsidRPr="33D2990A">
        <w:rPr>
          <w:rFonts w:eastAsia="Arial" w:cs="Arial"/>
          <w:b/>
          <w:bCs/>
          <w:color w:val="000000" w:themeColor="text1"/>
        </w:rPr>
        <w:t>Communication and presentation</w:t>
      </w:r>
    </w:p>
    <w:p w14:paraId="28BD35F5" w14:textId="749D4785" w:rsidR="33D2990A" w:rsidRDefault="33D2990A" w:rsidP="33D2990A">
      <w:pPr>
        <w:rPr>
          <w:rFonts w:eastAsia="Arial" w:cs="Arial"/>
          <w:color w:val="000000" w:themeColor="text1"/>
        </w:rPr>
      </w:pPr>
      <w:r w:rsidRPr="33D2990A">
        <w:rPr>
          <w:rFonts w:eastAsia="Arial" w:cs="Arial"/>
          <w:color w:val="000000" w:themeColor="text1"/>
        </w:rPr>
        <w:t>7.7 On graduating with an honours degree in education studies, students should be</w:t>
      </w:r>
    </w:p>
    <w:p w14:paraId="2AB4B2ED" w14:textId="3B42AC71" w:rsidR="33D2990A" w:rsidRDefault="33D2990A" w:rsidP="33D2990A">
      <w:pPr>
        <w:rPr>
          <w:rFonts w:eastAsia="Arial" w:cs="Arial"/>
          <w:color w:val="000000" w:themeColor="text1"/>
        </w:rPr>
      </w:pPr>
      <w:r w:rsidRPr="33D2990A">
        <w:rPr>
          <w:rFonts w:eastAsia="Arial" w:cs="Arial"/>
          <w:color w:val="000000" w:themeColor="text1"/>
        </w:rPr>
        <w:t>able to organise and articulate opinions and arguments in speech and writing using relevant</w:t>
      </w:r>
    </w:p>
    <w:p w14:paraId="6F7DB9E5" w14:textId="27DD85DA" w:rsidR="33D2990A" w:rsidRDefault="33D2990A" w:rsidP="33D2990A">
      <w:pPr>
        <w:rPr>
          <w:rFonts w:eastAsia="Arial" w:cs="Arial"/>
          <w:color w:val="000000" w:themeColor="text1"/>
        </w:rPr>
      </w:pPr>
      <w:r w:rsidRPr="33D2990A">
        <w:rPr>
          <w:rFonts w:eastAsia="Arial" w:cs="Arial"/>
          <w:color w:val="000000" w:themeColor="text1"/>
        </w:rPr>
        <w:t>specialist vocabulary.</w:t>
      </w:r>
    </w:p>
    <w:p w14:paraId="3AAEA6AC" w14:textId="3500BC8E" w:rsidR="33D2990A" w:rsidRDefault="33D2990A" w:rsidP="33D2990A">
      <w:pPr>
        <w:rPr>
          <w:rFonts w:eastAsia="Arial" w:cs="Arial"/>
          <w:color w:val="000000" w:themeColor="text1"/>
        </w:rPr>
      </w:pPr>
    </w:p>
    <w:p w14:paraId="3B1027BE" w14:textId="68E34AF2" w:rsidR="33D2990A" w:rsidRDefault="33D2990A" w:rsidP="33D2990A">
      <w:pPr>
        <w:rPr>
          <w:rFonts w:eastAsia="Arial" w:cs="Arial"/>
          <w:color w:val="000000" w:themeColor="text1"/>
        </w:rPr>
      </w:pPr>
      <w:r w:rsidRPr="33D2990A">
        <w:rPr>
          <w:rFonts w:eastAsia="Arial" w:cs="Arial"/>
          <w:b/>
          <w:bCs/>
          <w:color w:val="000000" w:themeColor="text1"/>
        </w:rPr>
        <w:t>Technology</w:t>
      </w:r>
    </w:p>
    <w:p w14:paraId="4A03BBCD" w14:textId="43D88538" w:rsidR="33D2990A" w:rsidRDefault="33D2990A" w:rsidP="33D2990A">
      <w:pPr>
        <w:rPr>
          <w:rFonts w:eastAsia="Arial" w:cs="Arial"/>
          <w:color w:val="000000" w:themeColor="text1"/>
        </w:rPr>
      </w:pPr>
      <w:r w:rsidRPr="33D2990A">
        <w:rPr>
          <w:rFonts w:eastAsia="Arial" w:cs="Arial"/>
          <w:color w:val="000000" w:themeColor="text1"/>
        </w:rPr>
        <w:t>7.8 On graduating with an honours degree in education studies, students should be</w:t>
      </w:r>
    </w:p>
    <w:p w14:paraId="452B6CE9" w14:textId="37E8AAC1" w:rsidR="33D2990A" w:rsidRDefault="33D2990A" w:rsidP="33D2990A">
      <w:pPr>
        <w:rPr>
          <w:rFonts w:eastAsia="Arial" w:cs="Arial"/>
          <w:color w:val="000000" w:themeColor="text1"/>
        </w:rPr>
      </w:pPr>
      <w:r w:rsidRPr="33D2990A">
        <w:rPr>
          <w:rFonts w:eastAsia="Arial" w:cs="Arial"/>
          <w:color w:val="000000" w:themeColor="text1"/>
        </w:rPr>
        <w:t>able to use technology effectively to enhance critical and reflective study.</w:t>
      </w:r>
    </w:p>
    <w:p w14:paraId="0C435E33" w14:textId="795ABDC0" w:rsidR="33D2990A" w:rsidRDefault="33D2990A" w:rsidP="33D2990A">
      <w:pPr>
        <w:rPr>
          <w:rFonts w:eastAsia="Arial" w:cs="Arial"/>
          <w:color w:val="000000" w:themeColor="text1"/>
        </w:rPr>
      </w:pPr>
    </w:p>
    <w:p w14:paraId="7F086E69" w14:textId="4371D3F3" w:rsidR="33D2990A" w:rsidRDefault="33D2990A" w:rsidP="33D2990A">
      <w:pPr>
        <w:rPr>
          <w:rFonts w:eastAsia="Arial" w:cs="Arial"/>
          <w:color w:val="000000" w:themeColor="text1"/>
        </w:rPr>
      </w:pPr>
      <w:r w:rsidRPr="33D2990A">
        <w:rPr>
          <w:rFonts w:eastAsia="Arial" w:cs="Arial"/>
          <w:b/>
          <w:bCs/>
          <w:color w:val="000000" w:themeColor="text1"/>
        </w:rPr>
        <w:t>Application of numerical skills</w:t>
      </w:r>
    </w:p>
    <w:p w14:paraId="6E689EE8" w14:textId="575ABBF7" w:rsidR="33D2990A" w:rsidRDefault="33D2990A" w:rsidP="33D2990A">
      <w:pPr>
        <w:rPr>
          <w:rFonts w:eastAsia="Arial" w:cs="Arial"/>
          <w:color w:val="000000" w:themeColor="text1"/>
        </w:rPr>
      </w:pPr>
      <w:r w:rsidRPr="33D2990A">
        <w:rPr>
          <w:rFonts w:eastAsia="Arial" w:cs="Arial"/>
          <w:color w:val="000000" w:themeColor="text1"/>
        </w:rPr>
        <w:t>7.9 On graduating with an honours degree in education studies, students should be</w:t>
      </w:r>
    </w:p>
    <w:p w14:paraId="1216370D" w14:textId="3371EA47" w:rsidR="33D2990A" w:rsidRDefault="33D2990A" w:rsidP="33D2990A">
      <w:pPr>
        <w:rPr>
          <w:rFonts w:eastAsia="Arial" w:cs="Arial"/>
          <w:color w:val="000000" w:themeColor="text1"/>
        </w:rPr>
      </w:pPr>
      <w:r w:rsidRPr="33D2990A">
        <w:rPr>
          <w:rFonts w:eastAsia="Arial" w:cs="Arial"/>
          <w:color w:val="000000" w:themeColor="text1"/>
        </w:rPr>
        <w:t>able to:</w:t>
      </w:r>
    </w:p>
    <w:p w14:paraId="4B87CC50" w14:textId="37751C35" w:rsidR="33D2990A" w:rsidRDefault="33D2990A" w:rsidP="33D2990A">
      <w:pPr>
        <w:pStyle w:val="ListParagraph"/>
        <w:numPr>
          <w:ilvl w:val="0"/>
          <w:numId w:val="2"/>
        </w:numPr>
        <w:rPr>
          <w:color w:val="000000" w:themeColor="text1"/>
          <w:sz w:val="22"/>
          <w:szCs w:val="22"/>
        </w:rPr>
      </w:pPr>
      <w:r w:rsidRPr="33D2990A">
        <w:rPr>
          <w:rFonts w:ascii="Arial" w:eastAsia="Arial" w:hAnsi="Arial" w:cs="Arial"/>
          <w:color w:val="000000" w:themeColor="text1"/>
          <w:sz w:val="22"/>
          <w:szCs w:val="22"/>
        </w:rPr>
        <w:t>collect and apply numerical data, as appropriate</w:t>
      </w:r>
    </w:p>
    <w:p w14:paraId="3413CB2C" w14:textId="41645D29" w:rsidR="33D2990A" w:rsidRDefault="33D2990A" w:rsidP="33D2990A">
      <w:pPr>
        <w:pStyle w:val="ListParagraph"/>
        <w:numPr>
          <w:ilvl w:val="0"/>
          <w:numId w:val="2"/>
        </w:numPr>
        <w:rPr>
          <w:color w:val="000000" w:themeColor="text1"/>
          <w:sz w:val="22"/>
          <w:szCs w:val="22"/>
        </w:rPr>
      </w:pPr>
      <w:r w:rsidRPr="33D2990A">
        <w:rPr>
          <w:rFonts w:ascii="Arial" w:eastAsia="Arial" w:hAnsi="Arial" w:cs="Arial"/>
          <w:color w:val="000000" w:themeColor="text1"/>
          <w:sz w:val="22"/>
          <w:szCs w:val="22"/>
        </w:rPr>
        <w:t>present data in a variety of formats including graphical and tabular</w:t>
      </w:r>
    </w:p>
    <w:p w14:paraId="3BC4712C" w14:textId="0678DB22" w:rsidR="33D2990A" w:rsidRDefault="33D2990A" w:rsidP="33D2990A">
      <w:pPr>
        <w:pStyle w:val="ListParagraph"/>
        <w:numPr>
          <w:ilvl w:val="0"/>
          <w:numId w:val="2"/>
        </w:numPr>
        <w:rPr>
          <w:color w:val="000000" w:themeColor="text1"/>
          <w:sz w:val="22"/>
          <w:szCs w:val="22"/>
        </w:rPr>
      </w:pPr>
      <w:r w:rsidRPr="33D2990A">
        <w:rPr>
          <w:rFonts w:ascii="Arial" w:eastAsia="Arial" w:hAnsi="Arial" w:cs="Arial"/>
          <w:color w:val="000000" w:themeColor="text1"/>
          <w:sz w:val="22"/>
          <w:szCs w:val="22"/>
        </w:rPr>
        <w:t>analyse and interpret both qualitative and quantitative data.</w:t>
      </w:r>
    </w:p>
    <w:p w14:paraId="6A834248" w14:textId="14544521" w:rsidR="33D2990A" w:rsidRDefault="33D2990A" w:rsidP="33D2990A">
      <w:pPr>
        <w:pStyle w:val="ListParagraph"/>
        <w:numPr>
          <w:ilvl w:val="0"/>
          <w:numId w:val="2"/>
        </w:numPr>
        <w:rPr>
          <w:color w:val="000000" w:themeColor="text1"/>
          <w:sz w:val="22"/>
          <w:szCs w:val="22"/>
        </w:rPr>
      </w:pPr>
    </w:p>
    <w:p w14:paraId="6BB907AA" w14:textId="10F3BBB8" w:rsidR="33D2990A" w:rsidRDefault="33D2990A" w:rsidP="33D2990A">
      <w:pPr>
        <w:rPr>
          <w:rFonts w:eastAsia="Arial" w:cs="Arial"/>
          <w:color w:val="000000" w:themeColor="text1"/>
        </w:rPr>
      </w:pPr>
      <w:r w:rsidRPr="33D2990A">
        <w:rPr>
          <w:rFonts w:eastAsia="Arial" w:cs="Arial"/>
          <w:b/>
          <w:bCs/>
          <w:color w:val="000000" w:themeColor="text1"/>
        </w:rPr>
        <w:t>Working with others</w:t>
      </w:r>
    </w:p>
    <w:p w14:paraId="486B8F8D" w14:textId="79D147DE" w:rsidR="33D2990A" w:rsidRDefault="33D2990A" w:rsidP="33D2990A">
      <w:pPr>
        <w:rPr>
          <w:rFonts w:eastAsia="Arial" w:cs="Arial"/>
          <w:color w:val="000000" w:themeColor="text1"/>
        </w:rPr>
      </w:pPr>
      <w:r w:rsidRPr="33D2990A">
        <w:rPr>
          <w:rFonts w:eastAsia="Arial" w:cs="Arial"/>
          <w:color w:val="000000" w:themeColor="text1"/>
        </w:rPr>
        <w:t>7.10 On graduating with an honours degree in education studies, students should have</w:t>
      </w:r>
    </w:p>
    <w:p w14:paraId="572EB49A" w14:textId="2653498D" w:rsidR="33D2990A" w:rsidRDefault="33D2990A" w:rsidP="33D2990A">
      <w:pPr>
        <w:rPr>
          <w:rFonts w:eastAsia="Arial" w:cs="Arial"/>
          <w:color w:val="000000" w:themeColor="text1"/>
        </w:rPr>
      </w:pPr>
      <w:r w:rsidRPr="33D2990A">
        <w:rPr>
          <w:rFonts w:eastAsia="Arial" w:cs="Arial"/>
          <w:color w:val="000000" w:themeColor="text1"/>
        </w:rPr>
        <w:t>the ability to collaborate and plan as part of a team, to carry out roles allocated by the team</w:t>
      </w:r>
    </w:p>
    <w:p w14:paraId="6A55AE32" w14:textId="7AA2505A" w:rsidR="33D2990A" w:rsidRDefault="33D2990A" w:rsidP="33D2990A">
      <w:pPr>
        <w:rPr>
          <w:rFonts w:eastAsia="Arial" w:cs="Arial"/>
          <w:color w:val="000000" w:themeColor="text1"/>
        </w:rPr>
      </w:pPr>
      <w:r w:rsidRPr="33D2990A">
        <w:rPr>
          <w:rFonts w:eastAsia="Arial" w:cs="Arial"/>
          <w:color w:val="000000" w:themeColor="text1"/>
        </w:rPr>
        <w:t>and take the lead where appropriate, and to fulfil agreed responsibilities.</w:t>
      </w:r>
    </w:p>
    <w:p w14:paraId="780E84A5" w14:textId="68C99F3C" w:rsidR="33D2990A" w:rsidRDefault="33D2990A" w:rsidP="33D2990A">
      <w:pPr>
        <w:rPr>
          <w:rFonts w:eastAsia="Arial" w:cs="Arial"/>
          <w:color w:val="000000" w:themeColor="text1"/>
        </w:rPr>
      </w:pPr>
    </w:p>
    <w:p w14:paraId="7E57E09B" w14:textId="40D18FBA" w:rsidR="33D2990A" w:rsidRDefault="33D2990A" w:rsidP="33D2990A">
      <w:pPr>
        <w:rPr>
          <w:rFonts w:eastAsia="Arial" w:cs="Arial"/>
          <w:color w:val="000000" w:themeColor="text1"/>
        </w:rPr>
      </w:pPr>
      <w:r w:rsidRPr="33D2990A">
        <w:rPr>
          <w:rFonts w:eastAsia="Arial" w:cs="Arial"/>
          <w:b/>
          <w:bCs/>
          <w:color w:val="000000" w:themeColor="text1"/>
        </w:rPr>
        <w:t>Improving own learning and performance</w:t>
      </w:r>
    </w:p>
    <w:p w14:paraId="5886FE92" w14:textId="0FBD7F78" w:rsidR="33D2990A" w:rsidRDefault="33D2990A" w:rsidP="33D2990A">
      <w:pPr>
        <w:rPr>
          <w:rFonts w:eastAsia="Arial" w:cs="Arial"/>
          <w:color w:val="000000" w:themeColor="text1"/>
        </w:rPr>
      </w:pPr>
      <w:r w:rsidRPr="33D2990A">
        <w:rPr>
          <w:rFonts w:eastAsia="Arial" w:cs="Arial"/>
          <w:color w:val="000000" w:themeColor="text1"/>
        </w:rPr>
        <w:t>7.11 On graduating with an honours degree in education studies, students should be</w:t>
      </w:r>
    </w:p>
    <w:p w14:paraId="76DDFCD5" w14:textId="307D9771" w:rsidR="33D2990A" w:rsidRDefault="33D2990A" w:rsidP="33D2990A">
      <w:pPr>
        <w:rPr>
          <w:rFonts w:eastAsia="Arial" w:cs="Arial"/>
          <w:color w:val="000000" w:themeColor="text1"/>
        </w:rPr>
      </w:pPr>
      <w:r w:rsidRPr="33D2990A">
        <w:rPr>
          <w:rFonts w:eastAsia="Arial" w:cs="Arial"/>
          <w:color w:val="000000" w:themeColor="text1"/>
        </w:rPr>
        <w:t>able to articulate their own approaches to learning and organise an effective work pattern</w:t>
      </w:r>
    </w:p>
    <w:p w14:paraId="31A937FF" w14:textId="23A3BF6D" w:rsidR="33D2990A" w:rsidRDefault="33D2990A" w:rsidP="33D2990A">
      <w:pPr>
        <w:rPr>
          <w:rFonts w:eastAsia="Arial" w:cs="Arial"/>
          <w:color w:val="000000" w:themeColor="text1"/>
        </w:rPr>
      </w:pPr>
      <w:r w:rsidRPr="33D2990A">
        <w:rPr>
          <w:rFonts w:eastAsia="Arial" w:cs="Arial"/>
          <w:color w:val="000000" w:themeColor="text1"/>
        </w:rPr>
        <w:t>including working to deadlines.</w:t>
      </w:r>
    </w:p>
    <w:p w14:paraId="4F976677" w14:textId="42CD15EA" w:rsidR="33D2990A" w:rsidRDefault="33D2990A" w:rsidP="33D2990A">
      <w:pPr>
        <w:rPr>
          <w:rFonts w:eastAsia="Arial" w:cs="Arial"/>
          <w:color w:val="000000" w:themeColor="text1"/>
        </w:rPr>
      </w:pPr>
    </w:p>
    <w:p w14:paraId="36B05D65" w14:textId="0FE48543" w:rsidR="33D2990A" w:rsidRDefault="33D2990A" w:rsidP="33D2990A">
      <w:pPr>
        <w:rPr>
          <w:rFonts w:eastAsia="Arial" w:cs="Arial"/>
          <w:color w:val="000000" w:themeColor="text1"/>
        </w:rPr>
      </w:pPr>
      <w:r w:rsidRPr="33D2990A">
        <w:rPr>
          <w:rFonts w:eastAsia="Arial" w:cs="Arial"/>
          <w:b/>
          <w:bCs/>
          <w:color w:val="000000" w:themeColor="text1"/>
        </w:rPr>
        <w:t>Analytical and problem-solving skills</w:t>
      </w:r>
    </w:p>
    <w:p w14:paraId="248D1F83" w14:textId="52E96223" w:rsidR="33D2990A" w:rsidRDefault="33D2990A" w:rsidP="33D2990A">
      <w:pPr>
        <w:rPr>
          <w:rFonts w:eastAsia="Arial" w:cs="Arial"/>
          <w:color w:val="000000" w:themeColor="text1"/>
        </w:rPr>
      </w:pPr>
      <w:r w:rsidRPr="33D2990A">
        <w:rPr>
          <w:rFonts w:eastAsia="Arial" w:cs="Arial"/>
          <w:color w:val="000000" w:themeColor="text1"/>
        </w:rPr>
        <w:t>7.12 On graduating with an honours degree in education studies, students should be</w:t>
      </w:r>
    </w:p>
    <w:p w14:paraId="3FF1AED5" w14:textId="31CE86E0" w:rsidR="33D2990A" w:rsidRDefault="33D2990A" w:rsidP="33D2990A">
      <w:pPr>
        <w:rPr>
          <w:rFonts w:eastAsia="Arial" w:cs="Arial"/>
          <w:color w:val="000000" w:themeColor="text1"/>
        </w:rPr>
      </w:pPr>
      <w:r w:rsidRPr="33D2990A">
        <w:rPr>
          <w:rFonts w:eastAsia="Arial" w:cs="Arial"/>
          <w:color w:val="000000" w:themeColor="text1"/>
        </w:rPr>
        <w:t>able to process and synthesise empirical and theoretical data, to create new syntheses and</w:t>
      </w:r>
    </w:p>
    <w:p w14:paraId="415D4F1A" w14:textId="54BAE826" w:rsidR="33D2990A" w:rsidRDefault="33D2990A" w:rsidP="33D2990A">
      <w:pPr>
        <w:rPr>
          <w:rFonts w:eastAsia="Arial" w:cs="Arial"/>
          <w:color w:val="000000" w:themeColor="text1"/>
        </w:rPr>
      </w:pPr>
      <w:r w:rsidRPr="33D2990A">
        <w:rPr>
          <w:rFonts w:eastAsia="Arial" w:cs="Arial"/>
          <w:color w:val="000000" w:themeColor="text1"/>
        </w:rPr>
        <w:t>to present and justify a chosen position having drawn on relevant theoretical perspectives.</w:t>
      </w:r>
    </w:p>
    <w:p w14:paraId="224E7177" w14:textId="05B72318" w:rsidR="33D2990A" w:rsidRDefault="33D2990A" w:rsidP="33D2990A">
      <w:pPr>
        <w:rPr>
          <w:rFonts w:eastAsia="Arial" w:cs="Arial"/>
          <w:color w:val="FF0000"/>
        </w:rPr>
      </w:pPr>
    </w:p>
    <w:p w14:paraId="2EC54436" w14:textId="70159500" w:rsidR="00551225" w:rsidRDefault="33D2990A" w:rsidP="33D2990A">
      <w:pPr>
        <w:rPr>
          <w:rFonts w:eastAsia="Arial" w:cs="Arial"/>
          <w:sz w:val="24"/>
          <w:szCs w:val="24"/>
        </w:rPr>
      </w:pPr>
      <w:r w:rsidRPr="33D2990A">
        <w:rPr>
          <w:rFonts w:eastAsia="Arial" w:cs="Arial"/>
          <w:sz w:val="24"/>
          <w:szCs w:val="24"/>
        </w:rPr>
        <w:t xml:space="preserve">Source: QAA (2015) Subject Benchmark Statement: Educational Studies </w:t>
      </w:r>
      <w:hyperlink r:id="rId34">
        <w:r w:rsidRPr="33D2990A">
          <w:rPr>
            <w:rStyle w:val="Hyperlink"/>
            <w:rFonts w:eastAsia="Arial" w:cs="Arial"/>
            <w:sz w:val="24"/>
            <w:szCs w:val="24"/>
          </w:rPr>
          <w:t>http://www.qaa.ac.uk/en/Publications/Documents/SBS-education-studies-15.pdf</w:t>
        </w:r>
      </w:hyperlink>
      <w:r w:rsidRPr="33D2990A">
        <w:rPr>
          <w:rFonts w:eastAsia="Arial" w:cs="Arial"/>
          <w:sz w:val="24"/>
          <w:szCs w:val="24"/>
        </w:rPr>
        <w:t xml:space="preserve"> </w:t>
      </w:r>
    </w:p>
    <w:p w14:paraId="07021824" w14:textId="7664C95C" w:rsidR="00C10CD0" w:rsidRDefault="00C10CD0" w:rsidP="33D2990A">
      <w:pPr>
        <w:rPr>
          <w:rFonts w:eastAsia="Arial" w:cs="Arial"/>
          <w:sz w:val="24"/>
          <w:szCs w:val="24"/>
        </w:rPr>
      </w:pPr>
    </w:p>
    <w:p w14:paraId="138DB5AD" w14:textId="3E7F6D03" w:rsidR="00C10CD0" w:rsidRDefault="00C10CD0" w:rsidP="33D2990A">
      <w:pPr>
        <w:rPr>
          <w:rFonts w:eastAsia="Arial" w:cs="Arial"/>
          <w:sz w:val="24"/>
          <w:szCs w:val="24"/>
        </w:rPr>
      </w:pPr>
    </w:p>
    <w:p w14:paraId="3985EAA6" w14:textId="6187C4FC" w:rsidR="00C10CD0" w:rsidRDefault="00C10CD0" w:rsidP="33D2990A">
      <w:pPr>
        <w:rPr>
          <w:rFonts w:eastAsia="Arial" w:cs="Arial"/>
          <w:sz w:val="24"/>
          <w:szCs w:val="24"/>
        </w:rPr>
      </w:pPr>
    </w:p>
    <w:p w14:paraId="309CD9DB" w14:textId="0C5E6607" w:rsidR="00C10CD0" w:rsidRDefault="00C10CD0" w:rsidP="33D2990A">
      <w:pPr>
        <w:rPr>
          <w:rFonts w:eastAsia="Arial" w:cs="Arial"/>
          <w:sz w:val="24"/>
          <w:szCs w:val="24"/>
        </w:rPr>
      </w:pPr>
    </w:p>
    <w:p w14:paraId="1C7CC840" w14:textId="7A1B1171" w:rsidR="00C10CD0" w:rsidRDefault="00C10CD0" w:rsidP="33D2990A">
      <w:pPr>
        <w:rPr>
          <w:rFonts w:eastAsia="Arial" w:cs="Arial"/>
          <w:sz w:val="24"/>
          <w:szCs w:val="24"/>
        </w:rPr>
      </w:pPr>
    </w:p>
    <w:p w14:paraId="7B792637" w14:textId="71BC0A15" w:rsidR="00C10CD0" w:rsidRDefault="00C10CD0" w:rsidP="33D2990A">
      <w:pPr>
        <w:rPr>
          <w:rFonts w:eastAsia="Arial" w:cs="Arial"/>
          <w:sz w:val="24"/>
          <w:szCs w:val="24"/>
        </w:rPr>
      </w:pPr>
    </w:p>
    <w:p w14:paraId="55DBBC71" w14:textId="69D91BC8" w:rsidR="00C10CD0" w:rsidRDefault="00C10CD0" w:rsidP="33D2990A">
      <w:pPr>
        <w:rPr>
          <w:rFonts w:eastAsia="Arial" w:cs="Arial"/>
          <w:sz w:val="24"/>
          <w:szCs w:val="24"/>
        </w:rPr>
      </w:pPr>
    </w:p>
    <w:p w14:paraId="490BB49A" w14:textId="611C55D4" w:rsidR="00C10CD0" w:rsidRDefault="00C10CD0" w:rsidP="33D2990A">
      <w:pPr>
        <w:rPr>
          <w:rFonts w:eastAsia="Arial" w:cs="Arial"/>
          <w:sz w:val="24"/>
          <w:szCs w:val="24"/>
        </w:rPr>
      </w:pPr>
    </w:p>
    <w:p w14:paraId="171596B6" w14:textId="32437ECA" w:rsidR="00C10CD0" w:rsidRDefault="00C10CD0" w:rsidP="33D2990A">
      <w:pPr>
        <w:rPr>
          <w:rFonts w:eastAsia="Arial" w:cs="Arial"/>
          <w:sz w:val="24"/>
          <w:szCs w:val="24"/>
        </w:rPr>
      </w:pPr>
    </w:p>
    <w:p w14:paraId="6263C779" w14:textId="28E860B9" w:rsidR="00C10CD0" w:rsidRDefault="00C10CD0" w:rsidP="33D2990A">
      <w:pPr>
        <w:rPr>
          <w:rFonts w:eastAsia="Arial" w:cs="Arial"/>
          <w:sz w:val="24"/>
          <w:szCs w:val="24"/>
        </w:rPr>
      </w:pPr>
    </w:p>
    <w:p w14:paraId="75D36508" w14:textId="49D7DD37" w:rsidR="00C10CD0" w:rsidRDefault="00C10CD0" w:rsidP="33D2990A">
      <w:pPr>
        <w:rPr>
          <w:rFonts w:eastAsia="Arial" w:cs="Arial"/>
          <w:sz w:val="24"/>
          <w:szCs w:val="24"/>
        </w:rPr>
      </w:pPr>
    </w:p>
    <w:p w14:paraId="794E63D0" w14:textId="4F5824CA" w:rsidR="00C10CD0" w:rsidRDefault="00C10CD0" w:rsidP="33D2990A">
      <w:pPr>
        <w:rPr>
          <w:rFonts w:eastAsia="Arial" w:cs="Arial"/>
          <w:sz w:val="24"/>
          <w:szCs w:val="24"/>
        </w:rPr>
      </w:pPr>
    </w:p>
    <w:p w14:paraId="03882789" w14:textId="1961778E" w:rsidR="00C10CD0" w:rsidRDefault="00C10CD0" w:rsidP="33D2990A">
      <w:pPr>
        <w:rPr>
          <w:rFonts w:eastAsia="Arial" w:cs="Arial"/>
          <w:sz w:val="24"/>
          <w:szCs w:val="24"/>
        </w:rPr>
      </w:pPr>
    </w:p>
    <w:p w14:paraId="4B3452AF" w14:textId="3154E415" w:rsidR="00C10CD0" w:rsidRDefault="00C10CD0" w:rsidP="33D2990A">
      <w:pPr>
        <w:rPr>
          <w:rFonts w:eastAsia="Arial" w:cs="Arial"/>
          <w:sz w:val="24"/>
          <w:szCs w:val="24"/>
        </w:rPr>
      </w:pPr>
    </w:p>
    <w:p w14:paraId="20BED1AC" w14:textId="537E775E" w:rsidR="00C10CD0" w:rsidRDefault="00C10CD0" w:rsidP="33D2990A">
      <w:pPr>
        <w:rPr>
          <w:rFonts w:eastAsia="Arial" w:cs="Arial"/>
          <w:sz w:val="24"/>
          <w:szCs w:val="24"/>
        </w:rPr>
      </w:pPr>
    </w:p>
    <w:p w14:paraId="35B640B8" w14:textId="2BDD9814" w:rsidR="00C10CD0" w:rsidRDefault="00C10CD0" w:rsidP="33D2990A">
      <w:pPr>
        <w:rPr>
          <w:rFonts w:eastAsia="Arial" w:cs="Arial"/>
          <w:sz w:val="24"/>
          <w:szCs w:val="24"/>
        </w:rPr>
      </w:pPr>
    </w:p>
    <w:p w14:paraId="6F200ACF" w14:textId="3B4B9558" w:rsidR="00C10CD0" w:rsidRDefault="00C10CD0" w:rsidP="33D2990A">
      <w:pPr>
        <w:rPr>
          <w:rFonts w:eastAsia="Arial" w:cs="Arial"/>
          <w:sz w:val="24"/>
          <w:szCs w:val="24"/>
        </w:rPr>
      </w:pPr>
    </w:p>
    <w:p w14:paraId="5DAD2B68" w14:textId="576717D6" w:rsidR="00C10CD0" w:rsidRDefault="00C10CD0" w:rsidP="33D2990A">
      <w:pPr>
        <w:rPr>
          <w:rFonts w:eastAsia="Arial" w:cs="Arial"/>
          <w:sz w:val="24"/>
          <w:szCs w:val="24"/>
        </w:rPr>
      </w:pPr>
    </w:p>
    <w:p w14:paraId="290A4B87" w14:textId="0B004B45" w:rsidR="00C10CD0" w:rsidRDefault="00C10CD0" w:rsidP="33D2990A">
      <w:pPr>
        <w:rPr>
          <w:rFonts w:eastAsia="Arial" w:cs="Arial"/>
          <w:sz w:val="24"/>
          <w:szCs w:val="24"/>
        </w:rPr>
      </w:pPr>
    </w:p>
    <w:p w14:paraId="255445A6" w14:textId="2D00B1E5" w:rsidR="00C10CD0" w:rsidRDefault="00C10CD0" w:rsidP="33D2990A">
      <w:pPr>
        <w:rPr>
          <w:rFonts w:eastAsia="Arial" w:cs="Arial"/>
          <w:sz w:val="24"/>
          <w:szCs w:val="24"/>
        </w:rPr>
      </w:pPr>
    </w:p>
    <w:p w14:paraId="0EB567B3" w14:textId="6057F8C5" w:rsidR="00C10CD0" w:rsidRDefault="00C10CD0" w:rsidP="33D2990A">
      <w:pPr>
        <w:rPr>
          <w:rFonts w:eastAsia="Arial" w:cs="Arial"/>
          <w:sz w:val="24"/>
          <w:szCs w:val="24"/>
        </w:rPr>
      </w:pPr>
    </w:p>
    <w:p w14:paraId="29EF86FE" w14:textId="651A878D" w:rsidR="00C10CD0" w:rsidRDefault="00C10CD0" w:rsidP="33D2990A">
      <w:pPr>
        <w:rPr>
          <w:rFonts w:eastAsia="Arial" w:cs="Arial"/>
          <w:sz w:val="24"/>
          <w:szCs w:val="24"/>
        </w:rPr>
      </w:pPr>
    </w:p>
    <w:p w14:paraId="45CF1ECA" w14:textId="35DCFACF" w:rsidR="00C10CD0" w:rsidRDefault="00C10CD0" w:rsidP="33D2990A">
      <w:pPr>
        <w:rPr>
          <w:rFonts w:eastAsia="Arial" w:cs="Arial"/>
          <w:sz w:val="24"/>
          <w:szCs w:val="24"/>
        </w:rPr>
      </w:pPr>
    </w:p>
    <w:p w14:paraId="798E9F5A" w14:textId="6F843CD3" w:rsidR="00C10CD0" w:rsidRDefault="00C10CD0" w:rsidP="33D2990A">
      <w:pPr>
        <w:rPr>
          <w:rFonts w:eastAsia="Arial" w:cs="Arial"/>
          <w:sz w:val="24"/>
          <w:szCs w:val="24"/>
        </w:rPr>
      </w:pPr>
    </w:p>
    <w:p w14:paraId="3F1E51AE" w14:textId="093050C3" w:rsidR="00C10CD0" w:rsidRDefault="00C10CD0" w:rsidP="33D2990A">
      <w:pPr>
        <w:rPr>
          <w:rFonts w:eastAsia="Arial" w:cs="Arial"/>
          <w:sz w:val="24"/>
          <w:szCs w:val="24"/>
        </w:rPr>
      </w:pPr>
    </w:p>
    <w:p w14:paraId="1D97066F" w14:textId="45DE8FA3" w:rsidR="00C10CD0" w:rsidRDefault="00C10CD0" w:rsidP="33D2990A">
      <w:pPr>
        <w:rPr>
          <w:rFonts w:eastAsia="Arial" w:cs="Arial"/>
          <w:sz w:val="24"/>
          <w:szCs w:val="24"/>
        </w:rPr>
      </w:pPr>
    </w:p>
    <w:p w14:paraId="06394CB7" w14:textId="5F40BC8E" w:rsidR="00C10CD0" w:rsidRDefault="00C10CD0" w:rsidP="33D2990A">
      <w:pPr>
        <w:rPr>
          <w:rFonts w:eastAsia="Arial" w:cs="Arial"/>
          <w:sz w:val="24"/>
          <w:szCs w:val="24"/>
        </w:rPr>
      </w:pPr>
    </w:p>
    <w:p w14:paraId="518E76A4" w14:textId="616A505C" w:rsidR="00C10CD0" w:rsidRDefault="00C10CD0" w:rsidP="33D2990A">
      <w:pPr>
        <w:rPr>
          <w:rFonts w:eastAsia="Arial" w:cs="Arial"/>
          <w:sz w:val="24"/>
          <w:szCs w:val="24"/>
        </w:rPr>
      </w:pPr>
    </w:p>
    <w:p w14:paraId="4699D102" w14:textId="15F40FAC" w:rsidR="00C10CD0" w:rsidRDefault="00C10CD0" w:rsidP="33D2990A">
      <w:pPr>
        <w:rPr>
          <w:rFonts w:eastAsia="Arial" w:cs="Arial"/>
          <w:sz w:val="24"/>
          <w:szCs w:val="24"/>
        </w:rPr>
      </w:pPr>
    </w:p>
    <w:p w14:paraId="4F09FA12" w14:textId="4CCB7468" w:rsidR="00C10CD0" w:rsidRDefault="00C10CD0" w:rsidP="33D2990A">
      <w:pPr>
        <w:rPr>
          <w:rFonts w:eastAsia="Arial" w:cs="Arial"/>
          <w:sz w:val="24"/>
          <w:szCs w:val="24"/>
        </w:rPr>
      </w:pPr>
    </w:p>
    <w:p w14:paraId="343D9AE4" w14:textId="3A6BDFE4" w:rsidR="00C10CD0" w:rsidRDefault="00C10CD0" w:rsidP="33D2990A">
      <w:pPr>
        <w:rPr>
          <w:rFonts w:eastAsia="Arial" w:cs="Arial"/>
          <w:sz w:val="24"/>
          <w:szCs w:val="24"/>
        </w:rPr>
      </w:pPr>
    </w:p>
    <w:p w14:paraId="5778F71B" w14:textId="56ACB95F" w:rsidR="00C10CD0" w:rsidRDefault="00C10CD0" w:rsidP="33D2990A">
      <w:pPr>
        <w:rPr>
          <w:rFonts w:eastAsia="Arial" w:cs="Arial"/>
          <w:sz w:val="24"/>
          <w:szCs w:val="24"/>
        </w:rPr>
      </w:pPr>
    </w:p>
    <w:p w14:paraId="3B50674D" w14:textId="1697BD22" w:rsidR="00C10CD0" w:rsidRDefault="00C10CD0" w:rsidP="33D2990A">
      <w:pPr>
        <w:rPr>
          <w:rFonts w:eastAsia="Arial" w:cs="Arial"/>
          <w:sz w:val="24"/>
          <w:szCs w:val="24"/>
        </w:rPr>
      </w:pPr>
    </w:p>
    <w:p w14:paraId="563F71C1" w14:textId="5AFBDFFD" w:rsidR="00C10CD0" w:rsidRDefault="00C10CD0" w:rsidP="33D2990A">
      <w:pPr>
        <w:rPr>
          <w:rFonts w:eastAsia="Arial" w:cs="Arial"/>
          <w:sz w:val="24"/>
          <w:szCs w:val="24"/>
        </w:rPr>
      </w:pPr>
    </w:p>
    <w:p w14:paraId="7D9AB9FB" w14:textId="77777777" w:rsidR="00C10CD0" w:rsidRPr="00DD352A" w:rsidRDefault="00C10CD0" w:rsidP="00C10CD0">
      <w:pPr>
        <w:jc w:val="center"/>
        <w:rPr>
          <w:rFonts w:ascii="Tahoma" w:hAnsi="Tahoma" w:cs="Tahoma"/>
          <w:sz w:val="24"/>
          <w:szCs w:val="24"/>
        </w:rPr>
      </w:pPr>
      <w:r w:rsidRPr="00DD352A">
        <w:rPr>
          <w:rFonts w:ascii="Tahoma" w:hAnsi="Tahoma" w:cs="Tahoma"/>
          <w:b/>
          <w:sz w:val="28"/>
          <w:szCs w:val="28"/>
        </w:rPr>
        <w:t>ADDENDUM FOR DELIVERY AT A PARTNER INSTITUTION</w:t>
      </w:r>
    </w:p>
    <w:p w14:paraId="33DDCE0B" w14:textId="77777777" w:rsidR="00C10CD0" w:rsidRPr="00DD352A" w:rsidRDefault="00C10CD0" w:rsidP="00C10CD0">
      <w:pPr>
        <w:rPr>
          <w:rFonts w:ascii="Tahoma" w:hAnsi="Tahoma" w:cs="Tahoma"/>
          <w:sz w:val="24"/>
          <w:szCs w:val="24"/>
        </w:rPr>
      </w:pPr>
    </w:p>
    <w:p w14:paraId="5F363936" w14:textId="77777777" w:rsidR="00C10CD0" w:rsidRPr="00DD352A" w:rsidRDefault="00C10CD0" w:rsidP="00C10CD0">
      <w:pPr>
        <w:rPr>
          <w:rFonts w:ascii="Tahoma" w:hAnsi="Tahoma" w:cs="Tahoma"/>
          <w:sz w:val="24"/>
          <w:szCs w:val="24"/>
        </w:rPr>
      </w:pPr>
      <w:r w:rsidRPr="00DD352A">
        <w:rPr>
          <w:rFonts w:ascii="Tahoma" w:hAnsi="Tahoma" w:cs="Tahoma"/>
          <w:sz w:val="24"/>
          <w:szCs w:val="24"/>
        </w:rPr>
        <w:t>This section should record any matters within the programme specification which do not apply to the delivery at the partner. It should also note any differences in delivery, course content, module choice etc.</w:t>
      </w:r>
    </w:p>
    <w:p w14:paraId="3E3DB5D1" w14:textId="77777777" w:rsidR="00C10CD0" w:rsidRPr="00DD352A" w:rsidRDefault="00C10CD0" w:rsidP="00C10CD0">
      <w:pPr>
        <w:rPr>
          <w:rFonts w:ascii="Tahoma" w:hAnsi="Tahoma" w:cs="Tahoma"/>
          <w:sz w:val="24"/>
          <w:szCs w:val="24"/>
        </w:rPr>
      </w:pPr>
      <w:r w:rsidRPr="00DD352A">
        <w:rPr>
          <w:rFonts w:ascii="Tahoma" w:hAnsi="Tahoma" w:cs="Tahoma"/>
          <w:sz w:val="24"/>
          <w:szCs w:val="24"/>
        </w:rPr>
        <w:t xml:space="preserve"> </w:t>
      </w:r>
    </w:p>
    <w:p w14:paraId="6074EDAA" w14:textId="77777777" w:rsidR="00C10CD0" w:rsidRPr="00DD352A" w:rsidRDefault="00C10CD0" w:rsidP="00C10CD0">
      <w:pPr>
        <w:rPr>
          <w:rFonts w:ascii="Tahoma" w:hAnsi="Tahoma" w:cs="Tahoma"/>
          <w:sz w:val="24"/>
          <w:szCs w:val="24"/>
        </w:rPr>
      </w:pPr>
    </w:p>
    <w:tbl>
      <w:tblPr>
        <w:tblW w:w="0" w:type="auto"/>
        <w:tblInd w:w="-132" w:type="dxa"/>
        <w:shd w:val="clear" w:color="auto" w:fill="FFFFFF"/>
        <w:tblCellMar>
          <w:left w:w="0" w:type="dxa"/>
          <w:right w:w="0" w:type="dxa"/>
        </w:tblCellMar>
        <w:tblLook w:val="0000" w:firstRow="0" w:lastRow="0" w:firstColumn="0" w:lastColumn="0" w:noHBand="0" w:noVBand="0"/>
      </w:tblPr>
      <w:tblGrid>
        <w:gridCol w:w="2253"/>
        <w:gridCol w:w="6205"/>
      </w:tblGrid>
      <w:tr w:rsidR="00C10CD0" w:rsidRPr="00DD352A" w14:paraId="0E8EBDDE" w14:textId="77777777" w:rsidTr="00754624">
        <w:trPr>
          <w:cantSplit/>
          <w:trHeight w:val="389"/>
        </w:trPr>
        <w:tc>
          <w:tcPr>
            <w:tcW w:w="2253" w:type="dxa"/>
            <w:tcBorders>
              <w:top w:val="single" w:sz="8" w:space="0" w:color="B1B2B1"/>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00CE6B54"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Name and location of partner</w:t>
            </w:r>
          </w:p>
        </w:tc>
        <w:tc>
          <w:tcPr>
            <w:tcW w:w="6205" w:type="dxa"/>
            <w:tcBorders>
              <w:top w:val="single" w:sz="8" w:space="0" w:color="B1B2B1"/>
              <w:left w:val="nil"/>
              <w:bottom w:val="single" w:sz="8" w:space="0" w:color="B1B2B1"/>
              <w:right w:val="single" w:sz="8" w:space="0" w:color="B1B2B1"/>
            </w:tcBorders>
            <w:shd w:val="clear" w:color="auto" w:fill="auto"/>
            <w:tcMar>
              <w:top w:w="80" w:type="dxa"/>
              <w:left w:w="0" w:type="dxa"/>
              <w:bottom w:w="80" w:type="dxa"/>
              <w:right w:w="0" w:type="dxa"/>
            </w:tcMar>
          </w:tcPr>
          <w:p w14:paraId="09F81D75" w14:textId="0093477D" w:rsidR="00C10CD0" w:rsidRPr="00DD352A" w:rsidRDefault="00C10CD0" w:rsidP="00754624">
            <w:pPr>
              <w:ind w:left="93" w:right="98"/>
              <w:rPr>
                <w:rFonts w:ascii="Tahoma" w:hAnsi="Tahoma" w:cs="Tahoma"/>
                <w:color w:val="000000"/>
                <w:lang w:val="en-US"/>
              </w:rPr>
            </w:pPr>
            <w:r>
              <w:rPr>
                <w:rFonts w:ascii="Tahoma" w:hAnsi="Tahoma" w:cs="Tahoma"/>
                <w:color w:val="000000"/>
                <w:lang w:val="en-US"/>
              </w:rPr>
              <w:t>Ashton Sixth Form College</w:t>
            </w:r>
          </w:p>
        </w:tc>
      </w:tr>
      <w:tr w:rsidR="00C10CD0" w:rsidRPr="00DD352A" w14:paraId="2DA2E775"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15169AA5"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Partnership Context</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1F37757C" w14:textId="41178DA9" w:rsidR="00C10CD0" w:rsidRPr="00DD352A" w:rsidRDefault="00C10CD0" w:rsidP="00754624">
            <w:pPr>
              <w:ind w:left="93" w:right="98"/>
              <w:rPr>
                <w:rFonts w:ascii="Tahoma" w:hAnsi="Tahoma" w:cs="Tahoma"/>
                <w:color w:val="000000"/>
                <w:lang w:val="en-US"/>
              </w:rPr>
            </w:pPr>
            <w:r w:rsidRPr="00DD352A">
              <w:rPr>
                <w:rFonts w:ascii="Tahoma" w:hAnsi="Tahoma" w:cs="Tahoma"/>
                <w:color w:val="000000"/>
                <w:lang w:val="en-US"/>
              </w:rPr>
              <w:t>The awards listed below are part of a franchise arrangement with Staffordshire University.</w:t>
            </w:r>
          </w:p>
        </w:tc>
      </w:tr>
      <w:tr w:rsidR="00C10CD0" w:rsidRPr="00DD352A" w14:paraId="2ED50443"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5D9647AF"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Awards to be offered at partner</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6948F467" w14:textId="62E8BFDD" w:rsidR="00C10CD0" w:rsidRPr="00DD352A" w:rsidRDefault="00C10CD0" w:rsidP="00754624">
            <w:pPr>
              <w:ind w:left="93" w:right="98"/>
              <w:rPr>
                <w:rFonts w:ascii="Tahoma" w:hAnsi="Tahoma" w:cs="Tahoma"/>
                <w:lang w:val="en-US"/>
              </w:rPr>
            </w:pPr>
            <w:r>
              <w:rPr>
                <w:rFonts w:ascii="Tahoma" w:hAnsi="Tahoma" w:cs="Tahoma"/>
                <w:lang w:val="en-US"/>
              </w:rPr>
              <w:t>BA (Hons) Education</w:t>
            </w:r>
            <w:r w:rsidR="00D64C42">
              <w:rPr>
                <w:rFonts w:ascii="Tahoma" w:hAnsi="Tahoma" w:cs="Tahoma"/>
                <w:lang w:val="en-US"/>
              </w:rPr>
              <w:t xml:space="preserve"> Studies</w:t>
            </w:r>
          </w:p>
        </w:tc>
      </w:tr>
      <w:tr w:rsidR="00C10CD0" w:rsidRPr="00DD352A" w14:paraId="339B9C24"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3D1146F2"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Aims / Learning Outcomes</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5ADB8C20" w14:textId="161F51F5" w:rsidR="00C10CD0" w:rsidRPr="00DD352A" w:rsidRDefault="00394587" w:rsidP="00394587">
            <w:pPr>
              <w:ind w:right="98"/>
              <w:rPr>
                <w:rFonts w:ascii="Tahoma" w:hAnsi="Tahoma" w:cs="Tahoma"/>
                <w:color w:val="000000"/>
                <w:lang w:val="en-US"/>
              </w:rPr>
            </w:pPr>
            <w:r>
              <w:rPr>
                <w:rFonts w:ascii="Tahoma" w:hAnsi="Tahoma" w:cs="Tahoma"/>
                <w:color w:val="000000"/>
                <w:lang w:val="en-US"/>
              </w:rPr>
              <w:t>As outlined in this document</w:t>
            </w:r>
          </w:p>
        </w:tc>
      </w:tr>
      <w:tr w:rsidR="00C10CD0" w:rsidRPr="00DD352A" w14:paraId="3490432F"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73C1D5DC"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Curricula</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3E7BBBF9" w14:textId="1DF6A01B" w:rsidR="00D64C42" w:rsidRPr="00F14AC5" w:rsidRDefault="00F14AC5" w:rsidP="00D64C42">
            <w:pPr>
              <w:rPr>
                <w:rStyle w:val="Hyperlink"/>
                <w:rFonts w:ascii="Tahoma" w:hAnsi="Tahoma" w:cs="Tahoma"/>
                <w:color w:val="auto"/>
                <w:sz w:val="20"/>
                <w:szCs w:val="15"/>
                <w:u w:val="none"/>
              </w:rPr>
            </w:pPr>
            <w:r w:rsidRPr="00F14AC5">
              <w:rPr>
                <w:rStyle w:val="Hyperlink"/>
                <w:rFonts w:ascii="Tahoma" w:hAnsi="Tahoma" w:cs="Tahoma"/>
                <w:color w:val="auto"/>
                <w:sz w:val="20"/>
                <w:szCs w:val="15"/>
                <w:u w:val="none"/>
              </w:rPr>
              <w:t xml:space="preserve">As outlined in the document (and listed below), there is one bespoke Level 5 module particular to Ashton. </w:t>
            </w:r>
          </w:p>
          <w:p w14:paraId="5B12F22B" w14:textId="77777777" w:rsidR="00D64C42" w:rsidRDefault="00D64C42" w:rsidP="00D64C42">
            <w:pPr>
              <w:rPr>
                <w:rStyle w:val="Hyperlink"/>
                <w:b/>
                <w:sz w:val="20"/>
                <w:szCs w:val="15"/>
              </w:rPr>
            </w:pPr>
          </w:p>
          <w:p w14:paraId="3D1460E1" w14:textId="2BE714BA" w:rsidR="00D64C42" w:rsidRPr="00ED4BBC" w:rsidRDefault="003A32FA" w:rsidP="00D64C42">
            <w:pPr>
              <w:rPr>
                <w:rFonts w:ascii="Tahoma" w:eastAsia="Tahoma" w:hAnsi="Tahoma" w:cs="Tahoma"/>
                <w:b/>
                <w:sz w:val="28"/>
                <w:szCs w:val="20"/>
              </w:rPr>
            </w:pPr>
            <w:hyperlink r:id="rId35" w:history="1">
              <w:r w:rsidR="00D64C42" w:rsidRPr="00ED4BBC">
                <w:rPr>
                  <w:rStyle w:val="Hyperlink"/>
                  <w:rFonts w:ascii="Tahoma" w:hAnsi="Tahoma" w:cs="Tahoma"/>
                  <w:b/>
                  <w:sz w:val="20"/>
                  <w:szCs w:val="15"/>
                </w:rPr>
                <w:t>EDUC50519</w:t>
              </w:r>
            </w:hyperlink>
          </w:p>
          <w:p w14:paraId="51D568E3" w14:textId="77777777" w:rsidR="00D64C42" w:rsidRDefault="00D64C42" w:rsidP="00D64C42">
            <w:pPr>
              <w:rPr>
                <w:rFonts w:ascii="Tahoma" w:eastAsia="Tahoma" w:hAnsi="Tahoma" w:cs="Tahoma"/>
                <w:sz w:val="20"/>
                <w:szCs w:val="20"/>
              </w:rPr>
            </w:pPr>
            <w:r w:rsidRPr="00E30C19">
              <w:rPr>
                <w:rFonts w:ascii="Tahoma" w:hAnsi="Tahoma" w:cs="Tahoma"/>
                <w:sz w:val="20"/>
                <w:szCs w:val="20"/>
              </w:rPr>
              <w:t>Pedagogy and Practice in the Outdoors</w:t>
            </w:r>
            <w:r w:rsidRPr="33D2990A">
              <w:rPr>
                <w:rFonts w:ascii="Tahoma" w:eastAsia="Tahoma" w:hAnsi="Tahoma" w:cs="Tahoma"/>
                <w:sz w:val="20"/>
                <w:szCs w:val="20"/>
              </w:rPr>
              <w:t xml:space="preserve"> (new)</w:t>
            </w:r>
            <w:r>
              <w:rPr>
                <w:rFonts w:ascii="Tahoma" w:eastAsia="Tahoma" w:hAnsi="Tahoma" w:cs="Tahoma"/>
                <w:sz w:val="20"/>
                <w:szCs w:val="20"/>
              </w:rPr>
              <w:t xml:space="preserve"> </w:t>
            </w:r>
            <w:r w:rsidRPr="33D2990A">
              <w:rPr>
                <w:rFonts w:ascii="Tahoma" w:eastAsia="Tahoma" w:hAnsi="Tahoma" w:cs="Tahoma"/>
                <w:sz w:val="20"/>
                <w:szCs w:val="20"/>
              </w:rPr>
              <w:t>(30 credits)</w:t>
            </w:r>
          </w:p>
          <w:p w14:paraId="6E364F62" w14:textId="086C480A" w:rsidR="00C10CD0" w:rsidRPr="00DD352A" w:rsidRDefault="00C10CD0" w:rsidP="00754624">
            <w:pPr>
              <w:ind w:right="98"/>
              <w:rPr>
                <w:rFonts w:ascii="Tahoma" w:hAnsi="Tahoma" w:cs="Tahoma"/>
                <w:color w:val="000000"/>
                <w:lang w:val="en-US"/>
              </w:rPr>
            </w:pPr>
          </w:p>
        </w:tc>
      </w:tr>
      <w:tr w:rsidR="00C10CD0" w:rsidRPr="00DD352A" w14:paraId="40744DF2"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1D6E4129"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Teaching and Learning</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29C688A1" w14:textId="66AD293D" w:rsidR="00C10CD0" w:rsidRPr="00DD352A" w:rsidRDefault="00394587" w:rsidP="00AE22EF">
            <w:pPr>
              <w:ind w:right="98"/>
              <w:rPr>
                <w:rFonts w:ascii="Tahoma" w:hAnsi="Tahoma" w:cs="Tahoma"/>
                <w:color w:val="000000"/>
                <w:lang w:val="en-US"/>
              </w:rPr>
            </w:pPr>
            <w:r>
              <w:rPr>
                <w:rFonts w:ascii="Tahoma" w:hAnsi="Tahoma" w:cs="Tahoma"/>
                <w:color w:val="000000"/>
                <w:lang w:val="en-US"/>
              </w:rPr>
              <w:t>As outlined in this document</w:t>
            </w:r>
          </w:p>
        </w:tc>
      </w:tr>
      <w:tr w:rsidR="00C10CD0" w:rsidRPr="00DD352A" w14:paraId="7F6B9016"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48DF255D"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Assessment</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33A94291" w14:textId="548DC9CC" w:rsidR="00C10CD0" w:rsidRPr="00DD352A" w:rsidRDefault="00AE22EF" w:rsidP="00AE22EF">
            <w:pPr>
              <w:ind w:right="98"/>
              <w:rPr>
                <w:rFonts w:ascii="Tahoma" w:hAnsi="Tahoma" w:cs="Tahoma"/>
                <w:color w:val="000000"/>
                <w:lang w:val="en-US"/>
              </w:rPr>
            </w:pPr>
            <w:r>
              <w:rPr>
                <w:rFonts w:ascii="Tahoma" w:hAnsi="Tahoma" w:cs="Tahoma"/>
                <w:color w:val="000000"/>
                <w:lang w:val="en-US"/>
              </w:rPr>
              <w:t>As outlined in this document</w:t>
            </w:r>
          </w:p>
        </w:tc>
      </w:tr>
      <w:tr w:rsidR="00C10CD0" w:rsidRPr="00DD352A" w14:paraId="5972D91A"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5C838CE8"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Admissions Criteria</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3DC1964B" w14:textId="5E83701F" w:rsidR="00C10CD0" w:rsidRPr="00DD352A" w:rsidRDefault="00AE22EF" w:rsidP="00AE22EF">
            <w:pPr>
              <w:pStyle w:val="body1"/>
              <w:spacing w:before="0" w:beforeAutospacing="0" w:after="0" w:afterAutospacing="0"/>
              <w:ind w:right="98"/>
              <w:rPr>
                <w:rFonts w:ascii="Tahoma" w:hAnsi="Tahoma" w:cs="Tahoma"/>
                <w:lang w:val="en-US"/>
              </w:rPr>
            </w:pPr>
            <w:r>
              <w:rPr>
                <w:rFonts w:ascii="Tahoma" w:hAnsi="Tahoma" w:cs="Tahoma"/>
                <w:color w:val="000000"/>
                <w:lang w:val="en-US"/>
              </w:rPr>
              <w:t>As outlined in this document</w:t>
            </w:r>
          </w:p>
          <w:p w14:paraId="46AF984F" w14:textId="77777777" w:rsidR="00C10CD0" w:rsidRPr="00DD352A" w:rsidRDefault="00C10CD0" w:rsidP="00754624">
            <w:pPr>
              <w:pStyle w:val="body1"/>
              <w:spacing w:before="0" w:beforeAutospacing="0" w:after="0" w:afterAutospacing="0"/>
              <w:ind w:left="93" w:right="98"/>
              <w:rPr>
                <w:rFonts w:ascii="Tahoma" w:hAnsi="Tahoma" w:cs="Tahoma"/>
                <w:lang w:val="en-US"/>
              </w:rPr>
            </w:pPr>
          </w:p>
        </w:tc>
      </w:tr>
      <w:tr w:rsidR="00C10CD0" w:rsidRPr="00DD352A" w14:paraId="556D0C86" w14:textId="77777777" w:rsidTr="00754624">
        <w:trPr>
          <w:cantSplit/>
          <w:trHeight w:val="389"/>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25FFA273"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Specific Regulations</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5B07CDBF" w14:textId="5CB215DE" w:rsidR="00C10CD0" w:rsidRPr="00DD352A" w:rsidRDefault="00AE22EF" w:rsidP="00AE22EF">
            <w:pPr>
              <w:pStyle w:val="body1"/>
              <w:spacing w:before="0" w:beforeAutospacing="0" w:after="0" w:afterAutospacing="0"/>
              <w:ind w:right="98"/>
              <w:rPr>
                <w:rFonts w:ascii="Tahoma" w:hAnsi="Tahoma" w:cs="Tahoma"/>
                <w:lang w:val="en-US"/>
              </w:rPr>
            </w:pPr>
            <w:r>
              <w:rPr>
                <w:rFonts w:ascii="Tahoma" w:hAnsi="Tahoma" w:cs="Tahoma"/>
                <w:lang w:val="en-US"/>
              </w:rPr>
              <w:t>NA</w:t>
            </w:r>
          </w:p>
        </w:tc>
      </w:tr>
      <w:tr w:rsidR="00C10CD0" w:rsidRPr="00DD352A" w14:paraId="01FB3DE8" w14:textId="77777777" w:rsidTr="00754624">
        <w:trPr>
          <w:cantSplit/>
          <w:trHeight w:val="708"/>
        </w:trPr>
        <w:tc>
          <w:tcPr>
            <w:tcW w:w="2253" w:type="dxa"/>
            <w:tcBorders>
              <w:top w:val="nil"/>
              <w:left w:val="single" w:sz="8" w:space="0" w:color="B1B2B1"/>
              <w:bottom w:val="single" w:sz="8" w:space="0" w:color="B1B2B1"/>
              <w:right w:val="single" w:sz="8" w:space="0" w:color="B1B2B1"/>
            </w:tcBorders>
            <w:shd w:val="clear" w:color="auto" w:fill="auto"/>
            <w:tcMar>
              <w:top w:w="80" w:type="dxa"/>
              <w:left w:w="0" w:type="dxa"/>
              <w:bottom w:w="80" w:type="dxa"/>
              <w:right w:w="0" w:type="dxa"/>
            </w:tcMar>
          </w:tcPr>
          <w:p w14:paraId="53865F59" w14:textId="77777777" w:rsidR="00C10CD0" w:rsidRPr="00DD352A" w:rsidRDefault="00C10CD0" w:rsidP="00754624">
            <w:pPr>
              <w:ind w:left="142" w:right="191"/>
              <w:rPr>
                <w:rFonts w:ascii="Tahoma" w:hAnsi="Tahoma" w:cs="Tahoma"/>
                <w:b/>
                <w:bCs/>
                <w:color w:val="000000"/>
                <w:lang w:val="en-US"/>
              </w:rPr>
            </w:pPr>
            <w:r w:rsidRPr="00DD352A">
              <w:rPr>
                <w:rFonts w:ascii="Tahoma" w:hAnsi="Tahoma" w:cs="Tahoma"/>
                <w:b/>
                <w:bCs/>
                <w:color w:val="000000"/>
                <w:lang w:val="en-US"/>
              </w:rPr>
              <w:t>Date of completion</w:t>
            </w:r>
          </w:p>
        </w:tc>
        <w:tc>
          <w:tcPr>
            <w:tcW w:w="6205" w:type="dxa"/>
            <w:tcBorders>
              <w:top w:val="nil"/>
              <w:left w:val="nil"/>
              <w:bottom w:val="single" w:sz="8" w:space="0" w:color="B1B2B1"/>
              <w:right w:val="single" w:sz="8" w:space="0" w:color="B1B2B1"/>
            </w:tcBorders>
            <w:shd w:val="clear" w:color="auto" w:fill="auto"/>
            <w:tcMar>
              <w:top w:w="80" w:type="dxa"/>
              <w:left w:w="0" w:type="dxa"/>
              <w:bottom w:w="80" w:type="dxa"/>
              <w:right w:w="0" w:type="dxa"/>
            </w:tcMar>
          </w:tcPr>
          <w:p w14:paraId="6504BE09" w14:textId="7C4B7B48" w:rsidR="00C10CD0" w:rsidRPr="00DD352A" w:rsidRDefault="00AE22EF" w:rsidP="00AE22EF">
            <w:pPr>
              <w:ind w:right="98"/>
              <w:rPr>
                <w:rFonts w:ascii="Tahoma" w:hAnsi="Tahoma" w:cs="Tahoma"/>
                <w:color w:val="000000"/>
                <w:lang w:val="en-US"/>
              </w:rPr>
            </w:pPr>
            <w:r>
              <w:rPr>
                <w:rFonts w:ascii="Tahoma" w:hAnsi="Tahoma" w:cs="Tahoma"/>
                <w:color w:val="000000"/>
                <w:lang w:val="en-US"/>
              </w:rPr>
              <w:t>NA</w:t>
            </w:r>
          </w:p>
        </w:tc>
      </w:tr>
    </w:tbl>
    <w:p w14:paraId="1E82B092" w14:textId="77777777" w:rsidR="00C10CD0" w:rsidRPr="00DD352A" w:rsidRDefault="00C10CD0" w:rsidP="00C10CD0">
      <w:pPr>
        <w:rPr>
          <w:rFonts w:ascii="Tahoma" w:hAnsi="Tahoma" w:cs="Tahoma"/>
        </w:rPr>
      </w:pPr>
      <w:r w:rsidRPr="00DD352A">
        <w:rPr>
          <w:rFonts w:ascii="Tahoma" w:hAnsi="Tahoma" w:cs="Tahoma"/>
        </w:rPr>
        <w:t> </w:t>
      </w:r>
    </w:p>
    <w:p w14:paraId="16BC88DE" w14:textId="77777777" w:rsidR="00C10CD0" w:rsidRPr="00DD352A" w:rsidRDefault="00C10CD0" w:rsidP="00C10CD0">
      <w:pPr>
        <w:rPr>
          <w:rFonts w:ascii="Tahoma" w:hAnsi="Tahoma" w:cs="Tahoma"/>
        </w:rPr>
      </w:pPr>
    </w:p>
    <w:p w14:paraId="59DB5D20" w14:textId="77777777" w:rsidR="00C10CD0" w:rsidRPr="00DD352A" w:rsidRDefault="00C10CD0" w:rsidP="00C10CD0">
      <w:pPr>
        <w:rPr>
          <w:rFonts w:ascii="Tahoma" w:hAnsi="Tahoma" w:cs="Tahoma"/>
        </w:rPr>
      </w:pPr>
      <w:r w:rsidRPr="00DD352A">
        <w:rPr>
          <w:rFonts w:ascii="Tahoma" w:hAnsi="Tahoma" w:cs="Tahoma"/>
        </w:rPr>
        <w:t>All of the above sections should be completed as appropriate for each partner organisation.</w:t>
      </w:r>
    </w:p>
    <w:p w14:paraId="4F908278" w14:textId="77777777" w:rsidR="00C10CD0" w:rsidRPr="00DD352A" w:rsidRDefault="00C10CD0" w:rsidP="00C10CD0">
      <w:pPr>
        <w:rPr>
          <w:rFonts w:ascii="Tahoma" w:hAnsi="Tahoma" w:cs="Tahoma"/>
          <w:sz w:val="24"/>
          <w:szCs w:val="24"/>
        </w:rPr>
      </w:pPr>
    </w:p>
    <w:p w14:paraId="75EA1A5F" w14:textId="77777777" w:rsidR="00C10CD0" w:rsidRPr="00DD352A" w:rsidRDefault="00C10CD0" w:rsidP="00C10CD0">
      <w:pPr>
        <w:rPr>
          <w:rFonts w:ascii="Tahoma" w:hAnsi="Tahoma" w:cs="Tahoma"/>
          <w:sz w:val="24"/>
          <w:szCs w:val="24"/>
        </w:rPr>
      </w:pPr>
    </w:p>
    <w:p w14:paraId="3102941E" w14:textId="77777777" w:rsidR="00C10CD0" w:rsidRPr="00DD352A" w:rsidRDefault="00C10CD0" w:rsidP="00C10CD0">
      <w:pPr>
        <w:rPr>
          <w:rFonts w:ascii="Tahoma" w:hAnsi="Tahoma" w:cs="Tahoma"/>
          <w:sz w:val="24"/>
          <w:szCs w:val="24"/>
        </w:rPr>
      </w:pPr>
    </w:p>
    <w:p w14:paraId="4AF90210" w14:textId="77777777" w:rsidR="00C10CD0" w:rsidRPr="00DD352A" w:rsidRDefault="00C10CD0" w:rsidP="00C10CD0">
      <w:pPr>
        <w:rPr>
          <w:rFonts w:ascii="Tahoma" w:hAnsi="Tahoma" w:cs="Tahoma"/>
          <w:sz w:val="24"/>
          <w:szCs w:val="24"/>
        </w:rPr>
      </w:pPr>
    </w:p>
    <w:p w14:paraId="0BCCD5D0" w14:textId="4C334B6D" w:rsidR="00C10CD0" w:rsidRDefault="00C10CD0" w:rsidP="33D2990A">
      <w:pPr>
        <w:rPr>
          <w:rFonts w:eastAsia="Arial" w:cs="Arial"/>
          <w:sz w:val="24"/>
          <w:szCs w:val="24"/>
        </w:rPr>
      </w:pPr>
    </w:p>
    <w:p w14:paraId="66E17DA5" w14:textId="739E161A" w:rsidR="00C10CD0" w:rsidRDefault="00C10CD0" w:rsidP="33D2990A">
      <w:pPr>
        <w:rPr>
          <w:rFonts w:eastAsia="Arial" w:cs="Arial"/>
          <w:sz w:val="24"/>
          <w:szCs w:val="24"/>
        </w:rPr>
      </w:pPr>
    </w:p>
    <w:p w14:paraId="12C2EA9E" w14:textId="5AAF7CF3" w:rsidR="00C10CD0" w:rsidRDefault="00C10CD0" w:rsidP="33D2990A">
      <w:pPr>
        <w:rPr>
          <w:rFonts w:eastAsia="Arial" w:cs="Arial"/>
          <w:sz w:val="24"/>
          <w:szCs w:val="24"/>
        </w:rPr>
      </w:pPr>
    </w:p>
    <w:p w14:paraId="1959500B" w14:textId="126080B4" w:rsidR="00C10CD0" w:rsidRDefault="00C10CD0" w:rsidP="33D2990A">
      <w:pPr>
        <w:rPr>
          <w:rFonts w:eastAsia="Arial" w:cs="Arial"/>
          <w:sz w:val="24"/>
          <w:szCs w:val="24"/>
        </w:rPr>
      </w:pPr>
    </w:p>
    <w:p w14:paraId="1B36308A" w14:textId="08F0EBFD" w:rsidR="00C10CD0" w:rsidRDefault="00C10CD0" w:rsidP="33D2990A">
      <w:pPr>
        <w:rPr>
          <w:rFonts w:eastAsia="Arial" w:cs="Arial"/>
          <w:sz w:val="24"/>
          <w:szCs w:val="24"/>
        </w:rPr>
      </w:pPr>
    </w:p>
    <w:p w14:paraId="1D99F1D3" w14:textId="35DEE5DF" w:rsidR="00C10CD0" w:rsidRDefault="00C10CD0" w:rsidP="33D2990A">
      <w:pPr>
        <w:rPr>
          <w:rFonts w:eastAsia="Arial" w:cs="Arial"/>
          <w:sz w:val="24"/>
          <w:szCs w:val="24"/>
        </w:rPr>
      </w:pPr>
    </w:p>
    <w:p w14:paraId="43257B05" w14:textId="0FED54F2" w:rsidR="00C10CD0" w:rsidRDefault="00C10CD0" w:rsidP="33D2990A">
      <w:pPr>
        <w:rPr>
          <w:rFonts w:eastAsia="Arial" w:cs="Arial"/>
          <w:sz w:val="24"/>
          <w:szCs w:val="24"/>
        </w:rPr>
      </w:pPr>
    </w:p>
    <w:p w14:paraId="1EE0917F" w14:textId="283A76DA" w:rsidR="00C10CD0" w:rsidRDefault="00C10CD0" w:rsidP="33D2990A">
      <w:pPr>
        <w:rPr>
          <w:rFonts w:eastAsia="Arial" w:cs="Arial"/>
          <w:sz w:val="24"/>
          <w:szCs w:val="24"/>
        </w:rPr>
      </w:pPr>
    </w:p>
    <w:p w14:paraId="65EE4822" w14:textId="01523060" w:rsidR="00C10CD0" w:rsidRDefault="00C10CD0" w:rsidP="33D2990A">
      <w:pPr>
        <w:rPr>
          <w:rFonts w:eastAsia="Arial" w:cs="Arial"/>
          <w:sz w:val="24"/>
          <w:szCs w:val="24"/>
        </w:rPr>
      </w:pPr>
    </w:p>
    <w:p w14:paraId="49167531" w14:textId="77777777" w:rsidR="00C10CD0" w:rsidRPr="00DD352A" w:rsidRDefault="00C10CD0" w:rsidP="33D2990A">
      <w:pPr>
        <w:rPr>
          <w:rFonts w:eastAsia="Arial" w:cs="Arial"/>
          <w:sz w:val="24"/>
          <w:szCs w:val="24"/>
        </w:rPr>
      </w:pPr>
    </w:p>
    <w:sectPr w:rsidR="00C10CD0" w:rsidRPr="00DD352A" w:rsidSect="00F4202C">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43A3" w14:textId="77777777" w:rsidR="00754624" w:rsidRDefault="00754624">
      <w:r>
        <w:separator/>
      </w:r>
    </w:p>
  </w:endnote>
  <w:endnote w:type="continuationSeparator" w:id="0">
    <w:p w14:paraId="47428383" w14:textId="77777777" w:rsidR="00754624" w:rsidRDefault="00754624">
      <w:r>
        <w:continuationSeparator/>
      </w:r>
    </w:p>
  </w:endnote>
  <w:endnote w:type="continuationNotice" w:id="1">
    <w:p w14:paraId="109AD47A" w14:textId="77777777" w:rsidR="00754624" w:rsidRDefault="0075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Calibri">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C54B" w14:textId="76BF41E3" w:rsidR="002F7AFC" w:rsidRPr="00C65FA5" w:rsidRDefault="002F7AFC" w:rsidP="00C65FA5">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3A32FA">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89E0" w14:textId="77777777" w:rsidR="00754624" w:rsidRDefault="00754624">
      <w:r>
        <w:separator/>
      </w:r>
    </w:p>
  </w:footnote>
  <w:footnote w:type="continuationSeparator" w:id="0">
    <w:p w14:paraId="75582358" w14:textId="77777777" w:rsidR="00754624" w:rsidRDefault="00754624">
      <w:r>
        <w:continuationSeparator/>
      </w:r>
    </w:p>
  </w:footnote>
  <w:footnote w:type="continuationNotice" w:id="1">
    <w:p w14:paraId="25AAACCA" w14:textId="77777777" w:rsidR="00754624" w:rsidRDefault="0075462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45D"/>
    <w:multiLevelType w:val="hybridMultilevel"/>
    <w:tmpl w:val="5FF261D6"/>
    <w:lvl w:ilvl="0" w:tplc="E6E8F6A4">
      <w:start w:val="1"/>
      <w:numFmt w:val="bullet"/>
      <w:lvlText w:val=""/>
      <w:lvlJc w:val="left"/>
      <w:pPr>
        <w:ind w:left="720" w:hanging="360"/>
      </w:pPr>
      <w:rPr>
        <w:rFonts w:ascii="Symbol" w:hAnsi="Symbol" w:hint="default"/>
      </w:rPr>
    </w:lvl>
    <w:lvl w:ilvl="1" w:tplc="7954EC26">
      <w:start w:val="1"/>
      <w:numFmt w:val="bullet"/>
      <w:lvlText w:val="o"/>
      <w:lvlJc w:val="left"/>
      <w:pPr>
        <w:ind w:left="1440" w:hanging="360"/>
      </w:pPr>
      <w:rPr>
        <w:rFonts w:ascii="Courier New" w:hAnsi="Courier New" w:hint="default"/>
      </w:rPr>
    </w:lvl>
    <w:lvl w:ilvl="2" w:tplc="193A1B40">
      <w:start w:val="1"/>
      <w:numFmt w:val="bullet"/>
      <w:lvlText w:val=""/>
      <w:lvlJc w:val="left"/>
      <w:pPr>
        <w:ind w:left="2160" w:hanging="360"/>
      </w:pPr>
      <w:rPr>
        <w:rFonts w:ascii="Wingdings" w:hAnsi="Wingdings" w:hint="default"/>
      </w:rPr>
    </w:lvl>
    <w:lvl w:ilvl="3" w:tplc="EA5EB5B0">
      <w:start w:val="1"/>
      <w:numFmt w:val="bullet"/>
      <w:lvlText w:val=""/>
      <w:lvlJc w:val="left"/>
      <w:pPr>
        <w:ind w:left="2880" w:hanging="360"/>
      </w:pPr>
      <w:rPr>
        <w:rFonts w:ascii="Symbol" w:hAnsi="Symbol" w:hint="default"/>
      </w:rPr>
    </w:lvl>
    <w:lvl w:ilvl="4" w:tplc="D3723686">
      <w:start w:val="1"/>
      <w:numFmt w:val="bullet"/>
      <w:lvlText w:val="o"/>
      <w:lvlJc w:val="left"/>
      <w:pPr>
        <w:ind w:left="3600" w:hanging="360"/>
      </w:pPr>
      <w:rPr>
        <w:rFonts w:ascii="Courier New" w:hAnsi="Courier New" w:hint="default"/>
      </w:rPr>
    </w:lvl>
    <w:lvl w:ilvl="5" w:tplc="3BE88298">
      <w:start w:val="1"/>
      <w:numFmt w:val="bullet"/>
      <w:lvlText w:val=""/>
      <w:lvlJc w:val="left"/>
      <w:pPr>
        <w:ind w:left="4320" w:hanging="360"/>
      </w:pPr>
      <w:rPr>
        <w:rFonts w:ascii="Wingdings" w:hAnsi="Wingdings" w:hint="default"/>
      </w:rPr>
    </w:lvl>
    <w:lvl w:ilvl="6" w:tplc="809EC762">
      <w:start w:val="1"/>
      <w:numFmt w:val="bullet"/>
      <w:lvlText w:val=""/>
      <w:lvlJc w:val="left"/>
      <w:pPr>
        <w:ind w:left="5040" w:hanging="360"/>
      </w:pPr>
      <w:rPr>
        <w:rFonts w:ascii="Symbol" w:hAnsi="Symbol" w:hint="default"/>
      </w:rPr>
    </w:lvl>
    <w:lvl w:ilvl="7" w:tplc="9690AFB2">
      <w:start w:val="1"/>
      <w:numFmt w:val="bullet"/>
      <w:lvlText w:val="o"/>
      <w:lvlJc w:val="left"/>
      <w:pPr>
        <w:ind w:left="5760" w:hanging="360"/>
      </w:pPr>
      <w:rPr>
        <w:rFonts w:ascii="Courier New" w:hAnsi="Courier New" w:hint="default"/>
      </w:rPr>
    </w:lvl>
    <w:lvl w:ilvl="8" w:tplc="B0426B0A">
      <w:start w:val="1"/>
      <w:numFmt w:val="bullet"/>
      <w:lvlText w:val=""/>
      <w:lvlJc w:val="left"/>
      <w:pPr>
        <w:ind w:left="6480" w:hanging="360"/>
      </w:pPr>
      <w:rPr>
        <w:rFonts w:ascii="Wingdings" w:hAnsi="Wingdings" w:hint="default"/>
      </w:rPr>
    </w:lvl>
  </w:abstractNum>
  <w:abstractNum w:abstractNumId="1" w15:restartNumberingAfterBreak="0">
    <w:nsid w:val="18337EE5"/>
    <w:multiLevelType w:val="hybridMultilevel"/>
    <w:tmpl w:val="B72A6CA4"/>
    <w:lvl w:ilvl="0" w:tplc="52B6895C">
      <w:start w:val="1"/>
      <w:numFmt w:val="bullet"/>
      <w:lvlText w:val=""/>
      <w:lvlJc w:val="left"/>
      <w:pPr>
        <w:ind w:left="720" w:hanging="360"/>
      </w:pPr>
      <w:rPr>
        <w:rFonts w:ascii="Symbol" w:hAnsi="Symbol" w:hint="default"/>
      </w:rPr>
    </w:lvl>
    <w:lvl w:ilvl="1" w:tplc="30F80766">
      <w:start w:val="1"/>
      <w:numFmt w:val="bullet"/>
      <w:lvlText w:val="o"/>
      <w:lvlJc w:val="left"/>
      <w:pPr>
        <w:ind w:left="1440" w:hanging="360"/>
      </w:pPr>
      <w:rPr>
        <w:rFonts w:ascii="Courier New" w:hAnsi="Courier New" w:hint="default"/>
      </w:rPr>
    </w:lvl>
    <w:lvl w:ilvl="2" w:tplc="19E26C6A">
      <w:start w:val="1"/>
      <w:numFmt w:val="bullet"/>
      <w:lvlText w:val=""/>
      <w:lvlJc w:val="left"/>
      <w:pPr>
        <w:ind w:left="2160" w:hanging="360"/>
      </w:pPr>
      <w:rPr>
        <w:rFonts w:ascii="Wingdings" w:hAnsi="Wingdings" w:hint="default"/>
      </w:rPr>
    </w:lvl>
    <w:lvl w:ilvl="3" w:tplc="91C6C880">
      <w:start w:val="1"/>
      <w:numFmt w:val="bullet"/>
      <w:lvlText w:val=""/>
      <w:lvlJc w:val="left"/>
      <w:pPr>
        <w:ind w:left="2880" w:hanging="360"/>
      </w:pPr>
      <w:rPr>
        <w:rFonts w:ascii="Symbol" w:hAnsi="Symbol" w:hint="default"/>
      </w:rPr>
    </w:lvl>
    <w:lvl w:ilvl="4" w:tplc="764A696A">
      <w:start w:val="1"/>
      <w:numFmt w:val="bullet"/>
      <w:lvlText w:val="o"/>
      <w:lvlJc w:val="left"/>
      <w:pPr>
        <w:ind w:left="3600" w:hanging="360"/>
      </w:pPr>
      <w:rPr>
        <w:rFonts w:ascii="Courier New" w:hAnsi="Courier New" w:hint="default"/>
      </w:rPr>
    </w:lvl>
    <w:lvl w:ilvl="5" w:tplc="693EEEB4">
      <w:start w:val="1"/>
      <w:numFmt w:val="bullet"/>
      <w:lvlText w:val=""/>
      <w:lvlJc w:val="left"/>
      <w:pPr>
        <w:ind w:left="4320" w:hanging="360"/>
      </w:pPr>
      <w:rPr>
        <w:rFonts w:ascii="Wingdings" w:hAnsi="Wingdings" w:hint="default"/>
      </w:rPr>
    </w:lvl>
    <w:lvl w:ilvl="6" w:tplc="24D8BEA6">
      <w:start w:val="1"/>
      <w:numFmt w:val="bullet"/>
      <w:lvlText w:val=""/>
      <w:lvlJc w:val="left"/>
      <w:pPr>
        <w:ind w:left="5040" w:hanging="360"/>
      </w:pPr>
      <w:rPr>
        <w:rFonts w:ascii="Symbol" w:hAnsi="Symbol" w:hint="default"/>
      </w:rPr>
    </w:lvl>
    <w:lvl w:ilvl="7" w:tplc="592C4FD2">
      <w:start w:val="1"/>
      <w:numFmt w:val="bullet"/>
      <w:lvlText w:val="o"/>
      <w:lvlJc w:val="left"/>
      <w:pPr>
        <w:ind w:left="5760" w:hanging="360"/>
      </w:pPr>
      <w:rPr>
        <w:rFonts w:ascii="Courier New" w:hAnsi="Courier New" w:hint="default"/>
      </w:rPr>
    </w:lvl>
    <w:lvl w:ilvl="8" w:tplc="83245CB6">
      <w:start w:val="1"/>
      <w:numFmt w:val="bullet"/>
      <w:lvlText w:val=""/>
      <w:lvlJc w:val="left"/>
      <w:pPr>
        <w:ind w:left="6480" w:hanging="360"/>
      </w:pPr>
      <w:rPr>
        <w:rFonts w:ascii="Wingdings" w:hAnsi="Wingdings" w:hint="default"/>
      </w:rPr>
    </w:lvl>
  </w:abstractNum>
  <w:abstractNum w:abstractNumId="2" w15:restartNumberingAfterBreak="0">
    <w:nsid w:val="2EF10C13"/>
    <w:multiLevelType w:val="hybridMultilevel"/>
    <w:tmpl w:val="C2D270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450A4E42"/>
    <w:multiLevelType w:val="multilevel"/>
    <w:tmpl w:val="515A59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AA1C7B"/>
    <w:multiLevelType w:val="hybridMultilevel"/>
    <w:tmpl w:val="2EE2FDF6"/>
    <w:lvl w:ilvl="0" w:tplc="FFFFFFFF">
      <w:start w:val="1"/>
      <w:numFmt w:val="bullet"/>
      <w:lvlText w:val=""/>
      <w:lvlJc w:val="left"/>
      <w:pPr>
        <w:tabs>
          <w:tab w:val="num" w:pos="720"/>
        </w:tabs>
        <w:ind w:left="720" w:hanging="360"/>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47969"/>
    <w:multiLevelType w:val="hybridMultilevel"/>
    <w:tmpl w:val="25C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7F1E"/>
    <w:multiLevelType w:val="hybridMultilevel"/>
    <w:tmpl w:val="B12452FE"/>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A206D"/>
    <w:multiLevelType w:val="multilevel"/>
    <w:tmpl w:val="178A5694"/>
    <w:lvl w:ilvl="0">
      <w:start w:val="4"/>
      <w:numFmt w:val="decimal"/>
      <w:lvlText w:val="%1."/>
      <w:lvlJc w:val="left"/>
      <w:pPr>
        <w:tabs>
          <w:tab w:val="num" w:pos="709"/>
        </w:tabs>
        <w:ind w:left="709" w:hanging="709"/>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Arial" w:hAnsi="Arial" w:hint="default"/>
        <w:b/>
        <w:i w:val="0"/>
        <w:sz w:val="24"/>
      </w:rPr>
    </w:lvl>
    <w:lvl w:ilvl="2">
      <w:start w:val="3"/>
      <w:numFmt w:val="bullet"/>
      <w:lvlText w:val=""/>
      <w:lvlJc w:val="left"/>
      <w:pPr>
        <w:tabs>
          <w:tab w:val="num" w:pos="1505"/>
        </w:tabs>
        <w:ind w:left="1505" w:hanging="425"/>
      </w:pPr>
      <w:rPr>
        <w:rFonts w:ascii="Wingdings" w:hAnsi="Wingding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890227"/>
    <w:multiLevelType w:val="hybridMultilevel"/>
    <w:tmpl w:val="7554B466"/>
    <w:lvl w:ilvl="0" w:tplc="46DE49D0">
      <w:start w:val="1"/>
      <w:numFmt w:val="bullet"/>
      <w:lvlText w:val=""/>
      <w:lvlJc w:val="left"/>
      <w:pPr>
        <w:ind w:left="720" w:hanging="360"/>
      </w:pPr>
      <w:rPr>
        <w:rFonts w:ascii="Symbol" w:hAnsi="Symbol" w:hint="default"/>
      </w:rPr>
    </w:lvl>
    <w:lvl w:ilvl="1" w:tplc="24202FC4">
      <w:start w:val="1"/>
      <w:numFmt w:val="bullet"/>
      <w:lvlText w:val="o"/>
      <w:lvlJc w:val="left"/>
      <w:pPr>
        <w:ind w:left="1440" w:hanging="360"/>
      </w:pPr>
      <w:rPr>
        <w:rFonts w:ascii="Courier New" w:hAnsi="Courier New" w:hint="default"/>
      </w:rPr>
    </w:lvl>
    <w:lvl w:ilvl="2" w:tplc="D80267F0">
      <w:start w:val="1"/>
      <w:numFmt w:val="bullet"/>
      <w:lvlText w:val=""/>
      <w:lvlJc w:val="left"/>
      <w:pPr>
        <w:ind w:left="2160" w:hanging="360"/>
      </w:pPr>
      <w:rPr>
        <w:rFonts w:ascii="Wingdings" w:hAnsi="Wingdings" w:hint="default"/>
      </w:rPr>
    </w:lvl>
    <w:lvl w:ilvl="3" w:tplc="E38AAB5A">
      <w:start w:val="1"/>
      <w:numFmt w:val="bullet"/>
      <w:lvlText w:val=""/>
      <w:lvlJc w:val="left"/>
      <w:pPr>
        <w:ind w:left="2880" w:hanging="360"/>
      </w:pPr>
      <w:rPr>
        <w:rFonts w:ascii="Symbol" w:hAnsi="Symbol" w:hint="default"/>
      </w:rPr>
    </w:lvl>
    <w:lvl w:ilvl="4" w:tplc="46AE061C">
      <w:start w:val="1"/>
      <w:numFmt w:val="bullet"/>
      <w:lvlText w:val="o"/>
      <w:lvlJc w:val="left"/>
      <w:pPr>
        <w:ind w:left="3600" w:hanging="360"/>
      </w:pPr>
      <w:rPr>
        <w:rFonts w:ascii="Courier New" w:hAnsi="Courier New" w:hint="default"/>
      </w:rPr>
    </w:lvl>
    <w:lvl w:ilvl="5" w:tplc="A77A9994">
      <w:start w:val="1"/>
      <w:numFmt w:val="bullet"/>
      <w:lvlText w:val=""/>
      <w:lvlJc w:val="left"/>
      <w:pPr>
        <w:ind w:left="4320" w:hanging="360"/>
      </w:pPr>
      <w:rPr>
        <w:rFonts w:ascii="Wingdings" w:hAnsi="Wingdings" w:hint="default"/>
      </w:rPr>
    </w:lvl>
    <w:lvl w:ilvl="6" w:tplc="54C8E26A">
      <w:start w:val="1"/>
      <w:numFmt w:val="bullet"/>
      <w:lvlText w:val=""/>
      <w:lvlJc w:val="left"/>
      <w:pPr>
        <w:ind w:left="5040" w:hanging="360"/>
      </w:pPr>
      <w:rPr>
        <w:rFonts w:ascii="Symbol" w:hAnsi="Symbol" w:hint="default"/>
      </w:rPr>
    </w:lvl>
    <w:lvl w:ilvl="7" w:tplc="98B4B3CC">
      <w:start w:val="1"/>
      <w:numFmt w:val="bullet"/>
      <w:lvlText w:val="o"/>
      <w:lvlJc w:val="left"/>
      <w:pPr>
        <w:ind w:left="5760" w:hanging="360"/>
      </w:pPr>
      <w:rPr>
        <w:rFonts w:ascii="Courier New" w:hAnsi="Courier New" w:hint="default"/>
      </w:rPr>
    </w:lvl>
    <w:lvl w:ilvl="8" w:tplc="3F90C398">
      <w:start w:val="1"/>
      <w:numFmt w:val="bullet"/>
      <w:lvlText w:val=""/>
      <w:lvlJc w:val="left"/>
      <w:pPr>
        <w:ind w:left="6480" w:hanging="360"/>
      </w:pPr>
      <w:rPr>
        <w:rFonts w:ascii="Wingdings" w:hAnsi="Wingdings" w:hint="default"/>
      </w:rPr>
    </w:lvl>
  </w:abstractNum>
  <w:abstractNum w:abstractNumId="9" w15:restartNumberingAfterBreak="0">
    <w:nsid w:val="589935C4"/>
    <w:multiLevelType w:val="hybridMultilevel"/>
    <w:tmpl w:val="DDFA3CA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716598"/>
    <w:multiLevelType w:val="hybridMultilevel"/>
    <w:tmpl w:val="433E1CCA"/>
    <w:lvl w:ilvl="0" w:tplc="AA109CD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A1511"/>
    <w:multiLevelType w:val="hybridMultilevel"/>
    <w:tmpl w:val="CBD6814E"/>
    <w:lvl w:ilvl="0" w:tplc="022A430C">
      <w:start w:val="1"/>
      <w:numFmt w:val="bullet"/>
      <w:lvlText w:val=""/>
      <w:lvlJc w:val="left"/>
      <w:pPr>
        <w:ind w:left="720" w:hanging="360"/>
      </w:pPr>
      <w:rPr>
        <w:rFonts w:ascii="Symbol" w:hAnsi="Symbol" w:hint="default"/>
      </w:rPr>
    </w:lvl>
    <w:lvl w:ilvl="1" w:tplc="79F2C586">
      <w:start w:val="1"/>
      <w:numFmt w:val="bullet"/>
      <w:lvlText w:val="o"/>
      <w:lvlJc w:val="left"/>
      <w:pPr>
        <w:ind w:left="1440" w:hanging="360"/>
      </w:pPr>
      <w:rPr>
        <w:rFonts w:ascii="Courier New" w:hAnsi="Courier New" w:hint="default"/>
      </w:rPr>
    </w:lvl>
    <w:lvl w:ilvl="2" w:tplc="1718780C">
      <w:start w:val="1"/>
      <w:numFmt w:val="bullet"/>
      <w:lvlText w:val=""/>
      <w:lvlJc w:val="left"/>
      <w:pPr>
        <w:ind w:left="2160" w:hanging="360"/>
      </w:pPr>
      <w:rPr>
        <w:rFonts w:ascii="Wingdings" w:hAnsi="Wingdings" w:hint="default"/>
      </w:rPr>
    </w:lvl>
    <w:lvl w:ilvl="3" w:tplc="F82C4EB2">
      <w:start w:val="1"/>
      <w:numFmt w:val="bullet"/>
      <w:lvlText w:val=""/>
      <w:lvlJc w:val="left"/>
      <w:pPr>
        <w:ind w:left="2880" w:hanging="360"/>
      </w:pPr>
      <w:rPr>
        <w:rFonts w:ascii="Symbol" w:hAnsi="Symbol" w:hint="default"/>
      </w:rPr>
    </w:lvl>
    <w:lvl w:ilvl="4" w:tplc="77BAA68C">
      <w:start w:val="1"/>
      <w:numFmt w:val="bullet"/>
      <w:lvlText w:val="o"/>
      <w:lvlJc w:val="left"/>
      <w:pPr>
        <w:ind w:left="3600" w:hanging="360"/>
      </w:pPr>
      <w:rPr>
        <w:rFonts w:ascii="Courier New" w:hAnsi="Courier New" w:hint="default"/>
      </w:rPr>
    </w:lvl>
    <w:lvl w:ilvl="5" w:tplc="E9306930">
      <w:start w:val="1"/>
      <w:numFmt w:val="bullet"/>
      <w:lvlText w:val=""/>
      <w:lvlJc w:val="left"/>
      <w:pPr>
        <w:ind w:left="4320" w:hanging="360"/>
      </w:pPr>
      <w:rPr>
        <w:rFonts w:ascii="Wingdings" w:hAnsi="Wingdings" w:hint="default"/>
      </w:rPr>
    </w:lvl>
    <w:lvl w:ilvl="6" w:tplc="ACC80598">
      <w:start w:val="1"/>
      <w:numFmt w:val="bullet"/>
      <w:lvlText w:val=""/>
      <w:lvlJc w:val="left"/>
      <w:pPr>
        <w:ind w:left="5040" w:hanging="360"/>
      </w:pPr>
      <w:rPr>
        <w:rFonts w:ascii="Symbol" w:hAnsi="Symbol" w:hint="default"/>
      </w:rPr>
    </w:lvl>
    <w:lvl w:ilvl="7" w:tplc="EBFCC5CE">
      <w:start w:val="1"/>
      <w:numFmt w:val="bullet"/>
      <w:lvlText w:val="o"/>
      <w:lvlJc w:val="left"/>
      <w:pPr>
        <w:ind w:left="5760" w:hanging="360"/>
      </w:pPr>
      <w:rPr>
        <w:rFonts w:ascii="Courier New" w:hAnsi="Courier New" w:hint="default"/>
      </w:rPr>
    </w:lvl>
    <w:lvl w:ilvl="8" w:tplc="09E85076">
      <w:start w:val="1"/>
      <w:numFmt w:val="bullet"/>
      <w:lvlText w:val=""/>
      <w:lvlJc w:val="left"/>
      <w:pPr>
        <w:ind w:left="6480" w:hanging="360"/>
      </w:pPr>
      <w:rPr>
        <w:rFonts w:ascii="Wingdings" w:hAnsi="Wingdings" w:hint="default"/>
      </w:rPr>
    </w:lvl>
  </w:abstractNum>
  <w:abstractNum w:abstractNumId="12" w15:restartNumberingAfterBreak="0">
    <w:nsid w:val="64C51A91"/>
    <w:multiLevelType w:val="hybridMultilevel"/>
    <w:tmpl w:val="AE48B034"/>
    <w:lvl w:ilvl="0" w:tplc="618A4922">
      <w:start w:val="1"/>
      <w:numFmt w:val="bullet"/>
      <w:lvlText w:val=""/>
      <w:lvlJc w:val="left"/>
      <w:pPr>
        <w:ind w:left="720" w:hanging="360"/>
      </w:pPr>
      <w:rPr>
        <w:rFonts w:ascii="Symbol" w:hAnsi="Symbol" w:hint="default"/>
      </w:rPr>
    </w:lvl>
    <w:lvl w:ilvl="1" w:tplc="2BD01152">
      <w:start w:val="1"/>
      <w:numFmt w:val="bullet"/>
      <w:lvlText w:val="o"/>
      <w:lvlJc w:val="left"/>
      <w:pPr>
        <w:ind w:left="1440" w:hanging="360"/>
      </w:pPr>
      <w:rPr>
        <w:rFonts w:ascii="Courier New" w:hAnsi="Courier New" w:hint="default"/>
      </w:rPr>
    </w:lvl>
    <w:lvl w:ilvl="2" w:tplc="B50658A0">
      <w:start w:val="1"/>
      <w:numFmt w:val="bullet"/>
      <w:lvlText w:val=""/>
      <w:lvlJc w:val="left"/>
      <w:pPr>
        <w:ind w:left="2160" w:hanging="360"/>
      </w:pPr>
      <w:rPr>
        <w:rFonts w:ascii="Wingdings" w:hAnsi="Wingdings" w:hint="default"/>
      </w:rPr>
    </w:lvl>
    <w:lvl w:ilvl="3" w:tplc="5E14B29E">
      <w:start w:val="1"/>
      <w:numFmt w:val="bullet"/>
      <w:lvlText w:val=""/>
      <w:lvlJc w:val="left"/>
      <w:pPr>
        <w:ind w:left="2880" w:hanging="360"/>
      </w:pPr>
      <w:rPr>
        <w:rFonts w:ascii="Symbol" w:hAnsi="Symbol" w:hint="default"/>
      </w:rPr>
    </w:lvl>
    <w:lvl w:ilvl="4" w:tplc="C638CF1C">
      <w:start w:val="1"/>
      <w:numFmt w:val="bullet"/>
      <w:lvlText w:val="o"/>
      <w:lvlJc w:val="left"/>
      <w:pPr>
        <w:ind w:left="3600" w:hanging="360"/>
      </w:pPr>
      <w:rPr>
        <w:rFonts w:ascii="Courier New" w:hAnsi="Courier New" w:hint="default"/>
      </w:rPr>
    </w:lvl>
    <w:lvl w:ilvl="5" w:tplc="0860BCE0">
      <w:start w:val="1"/>
      <w:numFmt w:val="bullet"/>
      <w:lvlText w:val=""/>
      <w:lvlJc w:val="left"/>
      <w:pPr>
        <w:ind w:left="4320" w:hanging="360"/>
      </w:pPr>
      <w:rPr>
        <w:rFonts w:ascii="Wingdings" w:hAnsi="Wingdings" w:hint="default"/>
      </w:rPr>
    </w:lvl>
    <w:lvl w:ilvl="6" w:tplc="8F6ED47E">
      <w:start w:val="1"/>
      <w:numFmt w:val="bullet"/>
      <w:lvlText w:val=""/>
      <w:lvlJc w:val="left"/>
      <w:pPr>
        <w:ind w:left="5040" w:hanging="360"/>
      </w:pPr>
      <w:rPr>
        <w:rFonts w:ascii="Symbol" w:hAnsi="Symbol" w:hint="default"/>
      </w:rPr>
    </w:lvl>
    <w:lvl w:ilvl="7" w:tplc="912E245C">
      <w:start w:val="1"/>
      <w:numFmt w:val="bullet"/>
      <w:lvlText w:val="o"/>
      <w:lvlJc w:val="left"/>
      <w:pPr>
        <w:ind w:left="5760" w:hanging="360"/>
      </w:pPr>
      <w:rPr>
        <w:rFonts w:ascii="Courier New" w:hAnsi="Courier New" w:hint="default"/>
      </w:rPr>
    </w:lvl>
    <w:lvl w:ilvl="8" w:tplc="66DA4384">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12"/>
  </w:num>
  <w:num w:numId="6">
    <w:abstractNumId w:val="9"/>
  </w:num>
  <w:num w:numId="7">
    <w:abstractNumId w:val="3"/>
  </w:num>
  <w:num w:numId="8">
    <w:abstractNumId w:val="7"/>
  </w:num>
  <w:num w:numId="9">
    <w:abstractNumId w:val="4"/>
  </w:num>
  <w:num w:numId="10">
    <w:abstractNumId w:val="5"/>
  </w:num>
  <w:num w:numId="11">
    <w:abstractNumId w:val="10"/>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99"/>
    <w:rsid w:val="0000324E"/>
    <w:rsid w:val="00005E80"/>
    <w:rsid w:val="00006B2A"/>
    <w:rsid w:val="000109F8"/>
    <w:rsid w:val="00011402"/>
    <w:rsid w:val="0001207B"/>
    <w:rsid w:val="00012449"/>
    <w:rsid w:val="0001260F"/>
    <w:rsid w:val="000133AA"/>
    <w:rsid w:val="00016299"/>
    <w:rsid w:val="000170A5"/>
    <w:rsid w:val="00021C97"/>
    <w:rsid w:val="00022552"/>
    <w:rsid w:val="00022859"/>
    <w:rsid w:val="00022DE6"/>
    <w:rsid w:val="00024627"/>
    <w:rsid w:val="00032BD0"/>
    <w:rsid w:val="00044BB0"/>
    <w:rsid w:val="00046107"/>
    <w:rsid w:val="0004773A"/>
    <w:rsid w:val="00047A8D"/>
    <w:rsid w:val="00050388"/>
    <w:rsid w:val="000530F0"/>
    <w:rsid w:val="00055253"/>
    <w:rsid w:val="0005614B"/>
    <w:rsid w:val="0006111D"/>
    <w:rsid w:val="00067F5B"/>
    <w:rsid w:val="00070E54"/>
    <w:rsid w:val="00072D5E"/>
    <w:rsid w:val="00080D38"/>
    <w:rsid w:val="00082BF7"/>
    <w:rsid w:val="000830AB"/>
    <w:rsid w:val="00084EAC"/>
    <w:rsid w:val="000866F0"/>
    <w:rsid w:val="00087BA8"/>
    <w:rsid w:val="00090B36"/>
    <w:rsid w:val="00091982"/>
    <w:rsid w:val="000930E0"/>
    <w:rsid w:val="00093769"/>
    <w:rsid w:val="000979B8"/>
    <w:rsid w:val="000A09D1"/>
    <w:rsid w:val="000A5648"/>
    <w:rsid w:val="000A6EE7"/>
    <w:rsid w:val="000B08A6"/>
    <w:rsid w:val="000B76C1"/>
    <w:rsid w:val="000C2203"/>
    <w:rsid w:val="000C3980"/>
    <w:rsid w:val="000C467F"/>
    <w:rsid w:val="000C5CED"/>
    <w:rsid w:val="000D05CF"/>
    <w:rsid w:val="000D50A4"/>
    <w:rsid w:val="000D5E4D"/>
    <w:rsid w:val="000E0315"/>
    <w:rsid w:val="000E32C2"/>
    <w:rsid w:val="000E3462"/>
    <w:rsid w:val="000E5080"/>
    <w:rsid w:val="000E5490"/>
    <w:rsid w:val="000E57CF"/>
    <w:rsid w:val="000E5D41"/>
    <w:rsid w:val="000E646B"/>
    <w:rsid w:val="00103017"/>
    <w:rsid w:val="00104A95"/>
    <w:rsid w:val="001063CC"/>
    <w:rsid w:val="0011421B"/>
    <w:rsid w:val="0012233F"/>
    <w:rsid w:val="001272A3"/>
    <w:rsid w:val="00130129"/>
    <w:rsid w:val="001309C2"/>
    <w:rsid w:val="0013322C"/>
    <w:rsid w:val="00133A93"/>
    <w:rsid w:val="00133B13"/>
    <w:rsid w:val="00136304"/>
    <w:rsid w:val="00137849"/>
    <w:rsid w:val="00141F03"/>
    <w:rsid w:val="00146DE7"/>
    <w:rsid w:val="00152A1F"/>
    <w:rsid w:val="00153787"/>
    <w:rsid w:val="00153962"/>
    <w:rsid w:val="0016374E"/>
    <w:rsid w:val="00165D0D"/>
    <w:rsid w:val="00172CAF"/>
    <w:rsid w:val="00174E09"/>
    <w:rsid w:val="0018355B"/>
    <w:rsid w:val="0018406C"/>
    <w:rsid w:val="001871D5"/>
    <w:rsid w:val="00187399"/>
    <w:rsid w:val="0018765D"/>
    <w:rsid w:val="00195345"/>
    <w:rsid w:val="00197572"/>
    <w:rsid w:val="001A1F79"/>
    <w:rsid w:val="001A31DA"/>
    <w:rsid w:val="001A3A83"/>
    <w:rsid w:val="001A4A94"/>
    <w:rsid w:val="001A5C79"/>
    <w:rsid w:val="001A7FD5"/>
    <w:rsid w:val="001B53BE"/>
    <w:rsid w:val="001B6C14"/>
    <w:rsid w:val="001C0089"/>
    <w:rsid w:val="001C0928"/>
    <w:rsid w:val="001C36C2"/>
    <w:rsid w:val="001C3780"/>
    <w:rsid w:val="001C3E35"/>
    <w:rsid w:val="001D2AE1"/>
    <w:rsid w:val="001D42DA"/>
    <w:rsid w:val="001D43D7"/>
    <w:rsid w:val="001D7DC3"/>
    <w:rsid w:val="001D7EE6"/>
    <w:rsid w:val="001E01B0"/>
    <w:rsid w:val="001E0791"/>
    <w:rsid w:val="001E2312"/>
    <w:rsid w:val="001E5727"/>
    <w:rsid w:val="001E6D6C"/>
    <w:rsid w:val="001F0E80"/>
    <w:rsid w:val="001F36FC"/>
    <w:rsid w:val="001F3B3E"/>
    <w:rsid w:val="001F541F"/>
    <w:rsid w:val="001F7FA7"/>
    <w:rsid w:val="002022D8"/>
    <w:rsid w:val="00210E49"/>
    <w:rsid w:val="002128FE"/>
    <w:rsid w:val="00215B20"/>
    <w:rsid w:val="00216D6D"/>
    <w:rsid w:val="00224941"/>
    <w:rsid w:val="00225D62"/>
    <w:rsid w:val="00230EB4"/>
    <w:rsid w:val="002324A9"/>
    <w:rsid w:val="00235965"/>
    <w:rsid w:val="00242513"/>
    <w:rsid w:val="00242835"/>
    <w:rsid w:val="00244C66"/>
    <w:rsid w:val="00250A5B"/>
    <w:rsid w:val="00250BD5"/>
    <w:rsid w:val="00251A97"/>
    <w:rsid w:val="00255EDE"/>
    <w:rsid w:val="0026102F"/>
    <w:rsid w:val="0027166A"/>
    <w:rsid w:val="00271D2F"/>
    <w:rsid w:val="002753DC"/>
    <w:rsid w:val="002772FF"/>
    <w:rsid w:val="00282140"/>
    <w:rsid w:val="002876FE"/>
    <w:rsid w:val="00287E41"/>
    <w:rsid w:val="00292FD2"/>
    <w:rsid w:val="002A2AB7"/>
    <w:rsid w:val="002A3819"/>
    <w:rsid w:val="002A7FBD"/>
    <w:rsid w:val="002B560D"/>
    <w:rsid w:val="002C01C6"/>
    <w:rsid w:val="002C2C0F"/>
    <w:rsid w:val="002C4286"/>
    <w:rsid w:val="002C690F"/>
    <w:rsid w:val="002C6B8B"/>
    <w:rsid w:val="002C7362"/>
    <w:rsid w:val="002D1805"/>
    <w:rsid w:val="002D1BDC"/>
    <w:rsid w:val="002E18D9"/>
    <w:rsid w:val="002E4685"/>
    <w:rsid w:val="002E5298"/>
    <w:rsid w:val="002E5981"/>
    <w:rsid w:val="002E5D4F"/>
    <w:rsid w:val="002F3EE1"/>
    <w:rsid w:val="002F72B5"/>
    <w:rsid w:val="002F7AFC"/>
    <w:rsid w:val="00302EC2"/>
    <w:rsid w:val="00312273"/>
    <w:rsid w:val="0031649E"/>
    <w:rsid w:val="0031664E"/>
    <w:rsid w:val="00320BBF"/>
    <w:rsid w:val="00320FE2"/>
    <w:rsid w:val="00321259"/>
    <w:rsid w:val="0032264F"/>
    <w:rsid w:val="003261CE"/>
    <w:rsid w:val="003300D7"/>
    <w:rsid w:val="0033084A"/>
    <w:rsid w:val="00336383"/>
    <w:rsid w:val="003366C3"/>
    <w:rsid w:val="00336BC9"/>
    <w:rsid w:val="00336BD9"/>
    <w:rsid w:val="003377E2"/>
    <w:rsid w:val="0034209F"/>
    <w:rsid w:val="00344ABE"/>
    <w:rsid w:val="00346DCA"/>
    <w:rsid w:val="00351F07"/>
    <w:rsid w:val="00353004"/>
    <w:rsid w:val="00363050"/>
    <w:rsid w:val="00365B22"/>
    <w:rsid w:val="00370C28"/>
    <w:rsid w:val="003737ED"/>
    <w:rsid w:val="0037381D"/>
    <w:rsid w:val="00376340"/>
    <w:rsid w:val="0038463D"/>
    <w:rsid w:val="00386838"/>
    <w:rsid w:val="00387A74"/>
    <w:rsid w:val="00394587"/>
    <w:rsid w:val="00395626"/>
    <w:rsid w:val="00397D90"/>
    <w:rsid w:val="003A04E7"/>
    <w:rsid w:val="003A1D13"/>
    <w:rsid w:val="003A32FA"/>
    <w:rsid w:val="003A596F"/>
    <w:rsid w:val="003A67F6"/>
    <w:rsid w:val="003B242F"/>
    <w:rsid w:val="003B5324"/>
    <w:rsid w:val="003B53DB"/>
    <w:rsid w:val="003B6021"/>
    <w:rsid w:val="003B62AF"/>
    <w:rsid w:val="003B66B9"/>
    <w:rsid w:val="003C1471"/>
    <w:rsid w:val="003C1BC9"/>
    <w:rsid w:val="003C71F1"/>
    <w:rsid w:val="003D2876"/>
    <w:rsid w:val="003D33A4"/>
    <w:rsid w:val="003E1ED9"/>
    <w:rsid w:val="003E2B51"/>
    <w:rsid w:val="003E53AA"/>
    <w:rsid w:val="003E5EC3"/>
    <w:rsid w:val="003E5F84"/>
    <w:rsid w:val="003E7D2A"/>
    <w:rsid w:val="003F39D5"/>
    <w:rsid w:val="003F43EE"/>
    <w:rsid w:val="003F7435"/>
    <w:rsid w:val="003F7CD2"/>
    <w:rsid w:val="003F7E72"/>
    <w:rsid w:val="00402F2C"/>
    <w:rsid w:val="00403C7A"/>
    <w:rsid w:val="00403EBD"/>
    <w:rsid w:val="00422391"/>
    <w:rsid w:val="00422AAA"/>
    <w:rsid w:val="004319CF"/>
    <w:rsid w:val="004320B4"/>
    <w:rsid w:val="004338A8"/>
    <w:rsid w:val="00437305"/>
    <w:rsid w:val="004410AA"/>
    <w:rsid w:val="004412C6"/>
    <w:rsid w:val="00444F3B"/>
    <w:rsid w:val="00445878"/>
    <w:rsid w:val="00445D9A"/>
    <w:rsid w:val="00451796"/>
    <w:rsid w:val="00451F48"/>
    <w:rsid w:val="004565BB"/>
    <w:rsid w:val="00456ED8"/>
    <w:rsid w:val="00461010"/>
    <w:rsid w:val="004628CA"/>
    <w:rsid w:val="00462D1F"/>
    <w:rsid w:val="004700C9"/>
    <w:rsid w:val="004756E9"/>
    <w:rsid w:val="004801CF"/>
    <w:rsid w:val="00483BD5"/>
    <w:rsid w:val="00483E0A"/>
    <w:rsid w:val="00483E6A"/>
    <w:rsid w:val="00483FFF"/>
    <w:rsid w:val="00491E13"/>
    <w:rsid w:val="004922B7"/>
    <w:rsid w:val="00493E92"/>
    <w:rsid w:val="004945BA"/>
    <w:rsid w:val="0049658A"/>
    <w:rsid w:val="004A0E8E"/>
    <w:rsid w:val="004A1B4D"/>
    <w:rsid w:val="004B68FD"/>
    <w:rsid w:val="004B6C61"/>
    <w:rsid w:val="004B6CDA"/>
    <w:rsid w:val="004C18E3"/>
    <w:rsid w:val="004C475B"/>
    <w:rsid w:val="004C486B"/>
    <w:rsid w:val="004C49A8"/>
    <w:rsid w:val="004C4E53"/>
    <w:rsid w:val="004C56BC"/>
    <w:rsid w:val="004C58A1"/>
    <w:rsid w:val="004C625F"/>
    <w:rsid w:val="004C62F7"/>
    <w:rsid w:val="004C7878"/>
    <w:rsid w:val="004D07FA"/>
    <w:rsid w:val="004D1508"/>
    <w:rsid w:val="004D34F6"/>
    <w:rsid w:val="004D4649"/>
    <w:rsid w:val="004D4AB0"/>
    <w:rsid w:val="004D610B"/>
    <w:rsid w:val="004E0E79"/>
    <w:rsid w:val="004E2597"/>
    <w:rsid w:val="004E2E2F"/>
    <w:rsid w:val="004E338D"/>
    <w:rsid w:val="004E6498"/>
    <w:rsid w:val="004F0916"/>
    <w:rsid w:val="004F1770"/>
    <w:rsid w:val="004F2E09"/>
    <w:rsid w:val="004F734F"/>
    <w:rsid w:val="00500452"/>
    <w:rsid w:val="00502A74"/>
    <w:rsid w:val="00503348"/>
    <w:rsid w:val="00506DF6"/>
    <w:rsid w:val="005107B7"/>
    <w:rsid w:val="0051132C"/>
    <w:rsid w:val="005129FA"/>
    <w:rsid w:val="005144D2"/>
    <w:rsid w:val="0051716E"/>
    <w:rsid w:val="00524D20"/>
    <w:rsid w:val="00526D78"/>
    <w:rsid w:val="005279E5"/>
    <w:rsid w:val="00531F79"/>
    <w:rsid w:val="00533591"/>
    <w:rsid w:val="0053418F"/>
    <w:rsid w:val="00537481"/>
    <w:rsid w:val="00540BE1"/>
    <w:rsid w:val="00551225"/>
    <w:rsid w:val="00565D2E"/>
    <w:rsid w:val="00566AF9"/>
    <w:rsid w:val="00570922"/>
    <w:rsid w:val="005733E8"/>
    <w:rsid w:val="0057477F"/>
    <w:rsid w:val="0058198D"/>
    <w:rsid w:val="0058446F"/>
    <w:rsid w:val="00584525"/>
    <w:rsid w:val="0058608A"/>
    <w:rsid w:val="0058726D"/>
    <w:rsid w:val="00590B61"/>
    <w:rsid w:val="00592033"/>
    <w:rsid w:val="00593A96"/>
    <w:rsid w:val="005A0170"/>
    <w:rsid w:val="005A0300"/>
    <w:rsid w:val="005A1B01"/>
    <w:rsid w:val="005A4D77"/>
    <w:rsid w:val="005A61BB"/>
    <w:rsid w:val="005B3E62"/>
    <w:rsid w:val="005B5611"/>
    <w:rsid w:val="005C010E"/>
    <w:rsid w:val="005C0316"/>
    <w:rsid w:val="005C3979"/>
    <w:rsid w:val="005C501B"/>
    <w:rsid w:val="005C6E31"/>
    <w:rsid w:val="005D035B"/>
    <w:rsid w:val="005D34FF"/>
    <w:rsid w:val="005D460A"/>
    <w:rsid w:val="005D63BE"/>
    <w:rsid w:val="005E2289"/>
    <w:rsid w:val="005F09E7"/>
    <w:rsid w:val="005F1745"/>
    <w:rsid w:val="005F3A18"/>
    <w:rsid w:val="005F4C18"/>
    <w:rsid w:val="005F51F3"/>
    <w:rsid w:val="006015EC"/>
    <w:rsid w:val="00602A72"/>
    <w:rsid w:val="00606649"/>
    <w:rsid w:val="00607D34"/>
    <w:rsid w:val="00614140"/>
    <w:rsid w:val="006142FD"/>
    <w:rsid w:val="00617056"/>
    <w:rsid w:val="00617158"/>
    <w:rsid w:val="0062036B"/>
    <w:rsid w:val="006206F5"/>
    <w:rsid w:val="00621B75"/>
    <w:rsid w:val="00623C9D"/>
    <w:rsid w:val="00631BE2"/>
    <w:rsid w:val="00642154"/>
    <w:rsid w:val="006422C0"/>
    <w:rsid w:val="00642C35"/>
    <w:rsid w:val="006440A3"/>
    <w:rsid w:val="00645129"/>
    <w:rsid w:val="00645E24"/>
    <w:rsid w:val="006479AD"/>
    <w:rsid w:val="00647D57"/>
    <w:rsid w:val="00650742"/>
    <w:rsid w:val="006552A8"/>
    <w:rsid w:val="00655DB4"/>
    <w:rsid w:val="006623A3"/>
    <w:rsid w:val="006636FB"/>
    <w:rsid w:val="00670D82"/>
    <w:rsid w:val="00676E5E"/>
    <w:rsid w:val="00681080"/>
    <w:rsid w:val="006865E7"/>
    <w:rsid w:val="006869D3"/>
    <w:rsid w:val="00686DFD"/>
    <w:rsid w:val="00690C1E"/>
    <w:rsid w:val="006911CC"/>
    <w:rsid w:val="006956FC"/>
    <w:rsid w:val="006A0DBB"/>
    <w:rsid w:val="006A0E44"/>
    <w:rsid w:val="006A19CE"/>
    <w:rsid w:val="006A23B5"/>
    <w:rsid w:val="006A4D71"/>
    <w:rsid w:val="006A5F98"/>
    <w:rsid w:val="006A6BA8"/>
    <w:rsid w:val="006B0419"/>
    <w:rsid w:val="006B534B"/>
    <w:rsid w:val="006C0443"/>
    <w:rsid w:val="006C0730"/>
    <w:rsid w:val="006C2EB9"/>
    <w:rsid w:val="006C3255"/>
    <w:rsid w:val="006C3409"/>
    <w:rsid w:val="006C5783"/>
    <w:rsid w:val="006C58B7"/>
    <w:rsid w:val="006C6773"/>
    <w:rsid w:val="006D0182"/>
    <w:rsid w:val="006D09E8"/>
    <w:rsid w:val="006D108C"/>
    <w:rsid w:val="006D352D"/>
    <w:rsid w:val="006D62C3"/>
    <w:rsid w:val="006D6744"/>
    <w:rsid w:val="006E0DCD"/>
    <w:rsid w:val="006E1987"/>
    <w:rsid w:val="006E1D7D"/>
    <w:rsid w:val="006E36DB"/>
    <w:rsid w:val="006E56DB"/>
    <w:rsid w:val="006E6412"/>
    <w:rsid w:val="006F0509"/>
    <w:rsid w:val="006F1187"/>
    <w:rsid w:val="006F1FC7"/>
    <w:rsid w:val="006F2D8E"/>
    <w:rsid w:val="006F50A2"/>
    <w:rsid w:val="0070322F"/>
    <w:rsid w:val="00703728"/>
    <w:rsid w:val="007040DE"/>
    <w:rsid w:val="007043C9"/>
    <w:rsid w:val="00705815"/>
    <w:rsid w:val="00706C27"/>
    <w:rsid w:val="00710908"/>
    <w:rsid w:val="0071124C"/>
    <w:rsid w:val="00712D45"/>
    <w:rsid w:val="0071563D"/>
    <w:rsid w:val="00715EB3"/>
    <w:rsid w:val="00715EF2"/>
    <w:rsid w:val="00720B50"/>
    <w:rsid w:val="0072365D"/>
    <w:rsid w:val="007253CB"/>
    <w:rsid w:val="007266F0"/>
    <w:rsid w:val="007305C0"/>
    <w:rsid w:val="007306B9"/>
    <w:rsid w:val="00730A90"/>
    <w:rsid w:val="00735A86"/>
    <w:rsid w:val="00737C17"/>
    <w:rsid w:val="00741B1B"/>
    <w:rsid w:val="0074207A"/>
    <w:rsid w:val="00743A41"/>
    <w:rsid w:val="00745557"/>
    <w:rsid w:val="00754624"/>
    <w:rsid w:val="007554C0"/>
    <w:rsid w:val="007633C1"/>
    <w:rsid w:val="00763573"/>
    <w:rsid w:val="00766042"/>
    <w:rsid w:val="0076612D"/>
    <w:rsid w:val="007677DC"/>
    <w:rsid w:val="007738BF"/>
    <w:rsid w:val="00773E5A"/>
    <w:rsid w:val="0077648A"/>
    <w:rsid w:val="00776AF7"/>
    <w:rsid w:val="00777E2E"/>
    <w:rsid w:val="007819E5"/>
    <w:rsid w:val="00782083"/>
    <w:rsid w:val="007835CA"/>
    <w:rsid w:val="0079088E"/>
    <w:rsid w:val="00791711"/>
    <w:rsid w:val="00797F5B"/>
    <w:rsid w:val="007A090F"/>
    <w:rsid w:val="007A0B86"/>
    <w:rsid w:val="007A1464"/>
    <w:rsid w:val="007A5729"/>
    <w:rsid w:val="007B0E13"/>
    <w:rsid w:val="007B0ECD"/>
    <w:rsid w:val="007B2322"/>
    <w:rsid w:val="007B442A"/>
    <w:rsid w:val="007B62A5"/>
    <w:rsid w:val="007C0414"/>
    <w:rsid w:val="007C0776"/>
    <w:rsid w:val="007C1319"/>
    <w:rsid w:val="007C1EE4"/>
    <w:rsid w:val="007C5660"/>
    <w:rsid w:val="007C7435"/>
    <w:rsid w:val="007D0046"/>
    <w:rsid w:val="007D38B3"/>
    <w:rsid w:val="007D50B3"/>
    <w:rsid w:val="007E3CA9"/>
    <w:rsid w:val="007F0840"/>
    <w:rsid w:val="007F1076"/>
    <w:rsid w:val="007F1087"/>
    <w:rsid w:val="007F2483"/>
    <w:rsid w:val="007F30F7"/>
    <w:rsid w:val="007F4CE5"/>
    <w:rsid w:val="007F573C"/>
    <w:rsid w:val="007F75CE"/>
    <w:rsid w:val="00800A7B"/>
    <w:rsid w:val="00800DF1"/>
    <w:rsid w:val="00807219"/>
    <w:rsid w:val="00812712"/>
    <w:rsid w:val="008148B5"/>
    <w:rsid w:val="0081577F"/>
    <w:rsid w:val="00816A37"/>
    <w:rsid w:val="00823608"/>
    <w:rsid w:val="00827300"/>
    <w:rsid w:val="00830132"/>
    <w:rsid w:val="008320E8"/>
    <w:rsid w:val="008336E1"/>
    <w:rsid w:val="00834B14"/>
    <w:rsid w:val="00835654"/>
    <w:rsid w:val="00836608"/>
    <w:rsid w:val="00836F1A"/>
    <w:rsid w:val="00842099"/>
    <w:rsid w:val="00845076"/>
    <w:rsid w:val="00846049"/>
    <w:rsid w:val="00846B10"/>
    <w:rsid w:val="008470B4"/>
    <w:rsid w:val="00851837"/>
    <w:rsid w:val="00860ECF"/>
    <w:rsid w:val="00862446"/>
    <w:rsid w:val="00862FB3"/>
    <w:rsid w:val="00863763"/>
    <w:rsid w:val="00866CAE"/>
    <w:rsid w:val="00882627"/>
    <w:rsid w:val="00886E24"/>
    <w:rsid w:val="00887E9C"/>
    <w:rsid w:val="00892712"/>
    <w:rsid w:val="008A1D41"/>
    <w:rsid w:val="008A2E96"/>
    <w:rsid w:val="008A6761"/>
    <w:rsid w:val="008B0B46"/>
    <w:rsid w:val="008B4413"/>
    <w:rsid w:val="008B4B3A"/>
    <w:rsid w:val="008B52A7"/>
    <w:rsid w:val="008B6906"/>
    <w:rsid w:val="008C0FB7"/>
    <w:rsid w:val="008C150D"/>
    <w:rsid w:val="008C3E7B"/>
    <w:rsid w:val="008D2F6C"/>
    <w:rsid w:val="008D57C2"/>
    <w:rsid w:val="008D7D24"/>
    <w:rsid w:val="008D7FB6"/>
    <w:rsid w:val="008E4ACA"/>
    <w:rsid w:val="008E4DD8"/>
    <w:rsid w:val="008E5990"/>
    <w:rsid w:val="008E6347"/>
    <w:rsid w:val="008E64A0"/>
    <w:rsid w:val="008F112B"/>
    <w:rsid w:val="008F402A"/>
    <w:rsid w:val="008F473F"/>
    <w:rsid w:val="008F5ECC"/>
    <w:rsid w:val="008F6068"/>
    <w:rsid w:val="008F6B6A"/>
    <w:rsid w:val="0090054B"/>
    <w:rsid w:val="00900FE0"/>
    <w:rsid w:val="00901E71"/>
    <w:rsid w:val="00902308"/>
    <w:rsid w:val="00905387"/>
    <w:rsid w:val="00911C8D"/>
    <w:rsid w:val="00912834"/>
    <w:rsid w:val="00912FD5"/>
    <w:rsid w:val="009141AE"/>
    <w:rsid w:val="009164E4"/>
    <w:rsid w:val="00916D92"/>
    <w:rsid w:val="0091704B"/>
    <w:rsid w:val="00917320"/>
    <w:rsid w:val="00920A8B"/>
    <w:rsid w:val="0092366F"/>
    <w:rsid w:val="0092425D"/>
    <w:rsid w:val="00925505"/>
    <w:rsid w:val="00926076"/>
    <w:rsid w:val="00926268"/>
    <w:rsid w:val="0092697E"/>
    <w:rsid w:val="00931E57"/>
    <w:rsid w:val="0093216E"/>
    <w:rsid w:val="009325E1"/>
    <w:rsid w:val="00933863"/>
    <w:rsid w:val="00942778"/>
    <w:rsid w:val="00946EAC"/>
    <w:rsid w:val="00947BEC"/>
    <w:rsid w:val="00950CC0"/>
    <w:rsid w:val="0095284C"/>
    <w:rsid w:val="00953C80"/>
    <w:rsid w:val="00954C30"/>
    <w:rsid w:val="00954D41"/>
    <w:rsid w:val="009551A2"/>
    <w:rsid w:val="00956B98"/>
    <w:rsid w:val="00956EE4"/>
    <w:rsid w:val="00960B03"/>
    <w:rsid w:val="0096443A"/>
    <w:rsid w:val="00967519"/>
    <w:rsid w:val="00971641"/>
    <w:rsid w:val="00973000"/>
    <w:rsid w:val="009737C7"/>
    <w:rsid w:val="009810F5"/>
    <w:rsid w:val="00982A5A"/>
    <w:rsid w:val="00984D0F"/>
    <w:rsid w:val="00987D1B"/>
    <w:rsid w:val="00992DD3"/>
    <w:rsid w:val="0099321D"/>
    <w:rsid w:val="009962D6"/>
    <w:rsid w:val="0099703C"/>
    <w:rsid w:val="009A0791"/>
    <w:rsid w:val="009A1431"/>
    <w:rsid w:val="009A2B38"/>
    <w:rsid w:val="009A2DCC"/>
    <w:rsid w:val="009A51BB"/>
    <w:rsid w:val="009A6CE1"/>
    <w:rsid w:val="009A7EF8"/>
    <w:rsid w:val="009B5C0A"/>
    <w:rsid w:val="009B7F8A"/>
    <w:rsid w:val="009C0B77"/>
    <w:rsid w:val="009C56A1"/>
    <w:rsid w:val="009D11E4"/>
    <w:rsid w:val="009D69BF"/>
    <w:rsid w:val="009E38FA"/>
    <w:rsid w:val="009E4C04"/>
    <w:rsid w:val="009E778B"/>
    <w:rsid w:val="009E7B3B"/>
    <w:rsid w:val="009F19D5"/>
    <w:rsid w:val="009F2BBE"/>
    <w:rsid w:val="009F7ED7"/>
    <w:rsid w:val="009F7F1D"/>
    <w:rsid w:val="00A0244C"/>
    <w:rsid w:val="00A037F5"/>
    <w:rsid w:val="00A04A0C"/>
    <w:rsid w:val="00A04C4C"/>
    <w:rsid w:val="00A05F2B"/>
    <w:rsid w:val="00A0635E"/>
    <w:rsid w:val="00A06EE0"/>
    <w:rsid w:val="00A16705"/>
    <w:rsid w:val="00A168BE"/>
    <w:rsid w:val="00A1774F"/>
    <w:rsid w:val="00A177AA"/>
    <w:rsid w:val="00A200DE"/>
    <w:rsid w:val="00A22732"/>
    <w:rsid w:val="00A22765"/>
    <w:rsid w:val="00A24AFD"/>
    <w:rsid w:val="00A25113"/>
    <w:rsid w:val="00A253CB"/>
    <w:rsid w:val="00A26FEF"/>
    <w:rsid w:val="00A2724B"/>
    <w:rsid w:val="00A337F3"/>
    <w:rsid w:val="00A36ACA"/>
    <w:rsid w:val="00A36F2F"/>
    <w:rsid w:val="00A41789"/>
    <w:rsid w:val="00A42CC8"/>
    <w:rsid w:val="00A44E17"/>
    <w:rsid w:val="00A4536D"/>
    <w:rsid w:val="00A46241"/>
    <w:rsid w:val="00A52F93"/>
    <w:rsid w:val="00A55E35"/>
    <w:rsid w:val="00A56C12"/>
    <w:rsid w:val="00A63E0B"/>
    <w:rsid w:val="00A672ED"/>
    <w:rsid w:val="00A67495"/>
    <w:rsid w:val="00A67E0C"/>
    <w:rsid w:val="00A73449"/>
    <w:rsid w:val="00A76FE4"/>
    <w:rsid w:val="00A77E45"/>
    <w:rsid w:val="00A806C9"/>
    <w:rsid w:val="00A81A31"/>
    <w:rsid w:val="00A83590"/>
    <w:rsid w:val="00A904F0"/>
    <w:rsid w:val="00A935BB"/>
    <w:rsid w:val="00A9630D"/>
    <w:rsid w:val="00AA0E2B"/>
    <w:rsid w:val="00AA176E"/>
    <w:rsid w:val="00AA30BE"/>
    <w:rsid w:val="00AA5B50"/>
    <w:rsid w:val="00AB00BD"/>
    <w:rsid w:val="00AB311B"/>
    <w:rsid w:val="00AB7950"/>
    <w:rsid w:val="00AC3837"/>
    <w:rsid w:val="00AD43C1"/>
    <w:rsid w:val="00AD4AC0"/>
    <w:rsid w:val="00AD75DC"/>
    <w:rsid w:val="00AD7E94"/>
    <w:rsid w:val="00AE030E"/>
    <w:rsid w:val="00AE1B7E"/>
    <w:rsid w:val="00AE22EF"/>
    <w:rsid w:val="00AE437B"/>
    <w:rsid w:val="00AE7E5E"/>
    <w:rsid w:val="00AF03F4"/>
    <w:rsid w:val="00AF2E90"/>
    <w:rsid w:val="00AF4D46"/>
    <w:rsid w:val="00AF7AEC"/>
    <w:rsid w:val="00B00D38"/>
    <w:rsid w:val="00B0134C"/>
    <w:rsid w:val="00B028E9"/>
    <w:rsid w:val="00B05E66"/>
    <w:rsid w:val="00B11A99"/>
    <w:rsid w:val="00B1353B"/>
    <w:rsid w:val="00B13CB3"/>
    <w:rsid w:val="00B1523A"/>
    <w:rsid w:val="00B15AEE"/>
    <w:rsid w:val="00B15E87"/>
    <w:rsid w:val="00B20525"/>
    <w:rsid w:val="00B2082C"/>
    <w:rsid w:val="00B25554"/>
    <w:rsid w:val="00B26901"/>
    <w:rsid w:val="00B27FAE"/>
    <w:rsid w:val="00B31E33"/>
    <w:rsid w:val="00B33494"/>
    <w:rsid w:val="00B335AF"/>
    <w:rsid w:val="00B36C64"/>
    <w:rsid w:val="00B4198C"/>
    <w:rsid w:val="00B41D33"/>
    <w:rsid w:val="00B443B7"/>
    <w:rsid w:val="00B4570A"/>
    <w:rsid w:val="00B5163C"/>
    <w:rsid w:val="00B56D4D"/>
    <w:rsid w:val="00B60A8B"/>
    <w:rsid w:val="00B64663"/>
    <w:rsid w:val="00B65D87"/>
    <w:rsid w:val="00B6706E"/>
    <w:rsid w:val="00B70A05"/>
    <w:rsid w:val="00B72ECF"/>
    <w:rsid w:val="00B7392F"/>
    <w:rsid w:val="00B74A60"/>
    <w:rsid w:val="00B763E3"/>
    <w:rsid w:val="00B76CD4"/>
    <w:rsid w:val="00B772ED"/>
    <w:rsid w:val="00B807C5"/>
    <w:rsid w:val="00B855F4"/>
    <w:rsid w:val="00B874B0"/>
    <w:rsid w:val="00B9113B"/>
    <w:rsid w:val="00B91EEB"/>
    <w:rsid w:val="00B93778"/>
    <w:rsid w:val="00B96036"/>
    <w:rsid w:val="00B979DB"/>
    <w:rsid w:val="00B97F0E"/>
    <w:rsid w:val="00BA1578"/>
    <w:rsid w:val="00BA229E"/>
    <w:rsid w:val="00BA2E79"/>
    <w:rsid w:val="00BA421A"/>
    <w:rsid w:val="00BA6222"/>
    <w:rsid w:val="00BA7DD2"/>
    <w:rsid w:val="00BB175F"/>
    <w:rsid w:val="00BB508A"/>
    <w:rsid w:val="00BB6B0B"/>
    <w:rsid w:val="00BC1704"/>
    <w:rsid w:val="00BC443D"/>
    <w:rsid w:val="00BC7312"/>
    <w:rsid w:val="00BD12B3"/>
    <w:rsid w:val="00BD17E3"/>
    <w:rsid w:val="00BD43F8"/>
    <w:rsid w:val="00BD4DC4"/>
    <w:rsid w:val="00BD5409"/>
    <w:rsid w:val="00BD588C"/>
    <w:rsid w:val="00BE5120"/>
    <w:rsid w:val="00BE611A"/>
    <w:rsid w:val="00BE7250"/>
    <w:rsid w:val="00BE7DE1"/>
    <w:rsid w:val="00BF1E85"/>
    <w:rsid w:val="00BF2BEF"/>
    <w:rsid w:val="00BF4941"/>
    <w:rsid w:val="00BF4B63"/>
    <w:rsid w:val="00BF6D1C"/>
    <w:rsid w:val="00C002E1"/>
    <w:rsid w:val="00C0118C"/>
    <w:rsid w:val="00C01864"/>
    <w:rsid w:val="00C03C8E"/>
    <w:rsid w:val="00C10CD0"/>
    <w:rsid w:val="00C112C9"/>
    <w:rsid w:val="00C128C0"/>
    <w:rsid w:val="00C154D9"/>
    <w:rsid w:val="00C1688D"/>
    <w:rsid w:val="00C17B03"/>
    <w:rsid w:val="00C201F6"/>
    <w:rsid w:val="00C2072D"/>
    <w:rsid w:val="00C22BFF"/>
    <w:rsid w:val="00C26F7F"/>
    <w:rsid w:val="00C36E1B"/>
    <w:rsid w:val="00C37D03"/>
    <w:rsid w:val="00C4145D"/>
    <w:rsid w:val="00C417A0"/>
    <w:rsid w:val="00C4249A"/>
    <w:rsid w:val="00C439D0"/>
    <w:rsid w:val="00C44B00"/>
    <w:rsid w:val="00C44E14"/>
    <w:rsid w:val="00C52F7C"/>
    <w:rsid w:val="00C54B85"/>
    <w:rsid w:val="00C55EE2"/>
    <w:rsid w:val="00C56D5A"/>
    <w:rsid w:val="00C578FE"/>
    <w:rsid w:val="00C602E3"/>
    <w:rsid w:val="00C6074E"/>
    <w:rsid w:val="00C629DD"/>
    <w:rsid w:val="00C642E1"/>
    <w:rsid w:val="00C65FA5"/>
    <w:rsid w:val="00C7016D"/>
    <w:rsid w:val="00C708B6"/>
    <w:rsid w:val="00C71DDC"/>
    <w:rsid w:val="00C7296B"/>
    <w:rsid w:val="00C739B0"/>
    <w:rsid w:val="00C7457D"/>
    <w:rsid w:val="00C74D9D"/>
    <w:rsid w:val="00C823E1"/>
    <w:rsid w:val="00C8296B"/>
    <w:rsid w:val="00C8299C"/>
    <w:rsid w:val="00C836B6"/>
    <w:rsid w:val="00C84B9E"/>
    <w:rsid w:val="00C90D37"/>
    <w:rsid w:val="00C93002"/>
    <w:rsid w:val="00C94D5E"/>
    <w:rsid w:val="00C952A6"/>
    <w:rsid w:val="00C970A2"/>
    <w:rsid w:val="00CA023F"/>
    <w:rsid w:val="00CA1769"/>
    <w:rsid w:val="00CA3768"/>
    <w:rsid w:val="00CA7D1D"/>
    <w:rsid w:val="00CB27F1"/>
    <w:rsid w:val="00CB3092"/>
    <w:rsid w:val="00CB5A66"/>
    <w:rsid w:val="00CB7F53"/>
    <w:rsid w:val="00CC0679"/>
    <w:rsid w:val="00CC3561"/>
    <w:rsid w:val="00CC3DD7"/>
    <w:rsid w:val="00CC736C"/>
    <w:rsid w:val="00CD7BC3"/>
    <w:rsid w:val="00CE3278"/>
    <w:rsid w:val="00CE43D1"/>
    <w:rsid w:val="00CE694E"/>
    <w:rsid w:val="00CE6CA6"/>
    <w:rsid w:val="00CE7032"/>
    <w:rsid w:val="00CF11DD"/>
    <w:rsid w:val="00CF1AE8"/>
    <w:rsid w:val="00CF30A5"/>
    <w:rsid w:val="00CF570A"/>
    <w:rsid w:val="00CF73F8"/>
    <w:rsid w:val="00D02F5C"/>
    <w:rsid w:val="00D03795"/>
    <w:rsid w:val="00D03B55"/>
    <w:rsid w:val="00D049CC"/>
    <w:rsid w:val="00D054E7"/>
    <w:rsid w:val="00D058F6"/>
    <w:rsid w:val="00D10448"/>
    <w:rsid w:val="00D10BA9"/>
    <w:rsid w:val="00D13434"/>
    <w:rsid w:val="00D145C1"/>
    <w:rsid w:val="00D15C00"/>
    <w:rsid w:val="00D21C75"/>
    <w:rsid w:val="00D22347"/>
    <w:rsid w:val="00D26756"/>
    <w:rsid w:val="00D26E19"/>
    <w:rsid w:val="00D30039"/>
    <w:rsid w:val="00D304E5"/>
    <w:rsid w:val="00D34DF7"/>
    <w:rsid w:val="00D40907"/>
    <w:rsid w:val="00D41AC8"/>
    <w:rsid w:val="00D43ED2"/>
    <w:rsid w:val="00D44B05"/>
    <w:rsid w:val="00D4522C"/>
    <w:rsid w:val="00D454F6"/>
    <w:rsid w:val="00D45A36"/>
    <w:rsid w:val="00D530E4"/>
    <w:rsid w:val="00D569C6"/>
    <w:rsid w:val="00D57715"/>
    <w:rsid w:val="00D62E90"/>
    <w:rsid w:val="00D62F8B"/>
    <w:rsid w:val="00D638C9"/>
    <w:rsid w:val="00D64C42"/>
    <w:rsid w:val="00D663E6"/>
    <w:rsid w:val="00D673E4"/>
    <w:rsid w:val="00D7006B"/>
    <w:rsid w:val="00D73A61"/>
    <w:rsid w:val="00D76DFE"/>
    <w:rsid w:val="00D77993"/>
    <w:rsid w:val="00D81BD5"/>
    <w:rsid w:val="00D85F97"/>
    <w:rsid w:val="00D87A1F"/>
    <w:rsid w:val="00D9156C"/>
    <w:rsid w:val="00D934EC"/>
    <w:rsid w:val="00D94D54"/>
    <w:rsid w:val="00D953AD"/>
    <w:rsid w:val="00D97114"/>
    <w:rsid w:val="00DA2123"/>
    <w:rsid w:val="00DA42D4"/>
    <w:rsid w:val="00DA474A"/>
    <w:rsid w:val="00DA6479"/>
    <w:rsid w:val="00DA71AA"/>
    <w:rsid w:val="00DA7458"/>
    <w:rsid w:val="00DA77BF"/>
    <w:rsid w:val="00DB1864"/>
    <w:rsid w:val="00DB6E7A"/>
    <w:rsid w:val="00DC1282"/>
    <w:rsid w:val="00DC3F43"/>
    <w:rsid w:val="00DD025F"/>
    <w:rsid w:val="00DD352A"/>
    <w:rsid w:val="00DE5134"/>
    <w:rsid w:val="00DE6FB1"/>
    <w:rsid w:val="00DF04A9"/>
    <w:rsid w:val="00DF7EFC"/>
    <w:rsid w:val="00E03098"/>
    <w:rsid w:val="00E05774"/>
    <w:rsid w:val="00E058A1"/>
    <w:rsid w:val="00E10265"/>
    <w:rsid w:val="00E106D7"/>
    <w:rsid w:val="00E109C7"/>
    <w:rsid w:val="00E154C1"/>
    <w:rsid w:val="00E21661"/>
    <w:rsid w:val="00E21D79"/>
    <w:rsid w:val="00E3241C"/>
    <w:rsid w:val="00E327AD"/>
    <w:rsid w:val="00E32FF2"/>
    <w:rsid w:val="00E34192"/>
    <w:rsid w:val="00E345F7"/>
    <w:rsid w:val="00E37843"/>
    <w:rsid w:val="00E4033B"/>
    <w:rsid w:val="00E41996"/>
    <w:rsid w:val="00E443F1"/>
    <w:rsid w:val="00E4557C"/>
    <w:rsid w:val="00E47B7A"/>
    <w:rsid w:val="00E50220"/>
    <w:rsid w:val="00E52D83"/>
    <w:rsid w:val="00E62572"/>
    <w:rsid w:val="00E62996"/>
    <w:rsid w:val="00E647CD"/>
    <w:rsid w:val="00E65104"/>
    <w:rsid w:val="00E654B4"/>
    <w:rsid w:val="00E655B7"/>
    <w:rsid w:val="00E662A6"/>
    <w:rsid w:val="00E66CB4"/>
    <w:rsid w:val="00E82D2D"/>
    <w:rsid w:val="00E83CED"/>
    <w:rsid w:val="00E8647C"/>
    <w:rsid w:val="00E86570"/>
    <w:rsid w:val="00E868C0"/>
    <w:rsid w:val="00E90250"/>
    <w:rsid w:val="00E94B3E"/>
    <w:rsid w:val="00E96002"/>
    <w:rsid w:val="00EA13B2"/>
    <w:rsid w:val="00EA28CE"/>
    <w:rsid w:val="00EA454A"/>
    <w:rsid w:val="00EB1493"/>
    <w:rsid w:val="00EB2BB7"/>
    <w:rsid w:val="00EB548D"/>
    <w:rsid w:val="00EB7645"/>
    <w:rsid w:val="00EC15CD"/>
    <w:rsid w:val="00EC15D2"/>
    <w:rsid w:val="00EC2904"/>
    <w:rsid w:val="00ED14AA"/>
    <w:rsid w:val="00ED3ADA"/>
    <w:rsid w:val="00ED4BBC"/>
    <w:rsid w:val="00EE2BF3"/>
    <w:rsid w:val="00EE5383"/>
    <w:rsid w:val="00EE6287"/>
    <w:rsid w:val="00EF5820"/>
    <w:rsid w:val="00EF5BB8"/>
    <w:rsid w:val="00EF736F"/>
    <w:rsid w:val="00F00923"/>
    <w:rsid w:val="00F01F12"/>
    <w:rsid w:val="00F02203"/>
    <w:rsid w:val="00F03261"/>
    <w:rsid w:val="00F03AD6"/>
    <w:rsid w:val="00F065C9"/>
    <w:rsid w:val="00F13088"/>
    <w:rsid w:val="00F14AC5"/>
    <w:rsid w:val="00F16EFA"/>
    <w:rsid w:val="00F17802"/>
    <w:rsid w:val="00F219A4"/>
    <w:rsid w:val="00F24447"/>
    <w:rsid w:val="00F24A17"/>
    <w:rsid w:val="00F27DEE"/>
    <w:rsid w:val="00F31BD2"/>
    <w:rsid w:val="00F34E6B"/>
    <w:rsid w:val="00F35C60"/>
    <w:rsid w:val="00F41C21"/>
    <w:rsid w:val="00F4202C"/>
    <w:rsid w:val="00F426D9"/>
    <w:rsid w:val="00F42F64"/>
    <w:rsid w:val="00F43462"/>
    <w:rsid w:val="00F553B8"/>
    <w:rsid w:val="00F6060C"/>
    <w:rsid w:val="00F627EB"/>
    <w:rsid w:val="00F63F34"/>
    <w:rsid w:val="00F65529"/>
    <w:rsid w:val="00F65C16"/>
    <w:rsid w:val="00F66041"/>
    <w:rsid w:val="00F67D47"/>
    <w:rsid w:val="00F67E50"/>
    <w:rsid w:val="00F73A30"/>
    <w:rsid w:val="00F7461A"/>
    <w:rsid w:val="00F77752"/>
    <w:rsid w:val="00F778C0"/>
    <w:rsid w:val="00F804DD"/>
    <w:rsid w:val="00F81C48"/>
    <w:rsid w:val="00F8556D"/>
    <w:rsid w:val="00F92BA3"/>
    <w:rsid w:val="00F9568E"/>
    <w:rsid w:val="00F97DDC"/>
    <w:rsid w:val="00FA0285"/>
    <w:rsid w:val="00FA2163"/>
    <w:rsid w:val="00FA5A8B"/>
    <w:rsid w:val="00FA6C31"/>
    <w:rsid w:val="00FB58C6"/>
    <w:rsid w:val="00FC072A"/>
    <w:rsid w:val="00FC072B"/>
    <w:rsid w:val="00FC1674"/>
    <w:rsid w:val="00FC692B"/>
    <w:rsid w:val="00FD1303"/>
    <w:rsid w:val="00FD36F4"/>
    <w:rsid w:val="00FD5E9A"/>
    <w:rsid w:val="00FD6DE8"/>
    <w:rsid w:val="00FD7309"/>
    <w:rsid w:val="00FD76F9"/>
    <w:rsid w:val="00FE31D0"/>
    <w:rsid w:val="00FE3DF8"/>
    <w:rsid w:val="00FE588C"/>
    <w:rsid w:val="00FE6828"/>
    <w:rsid w:val="00FF31BB"/>
    <w:rsid w:val="025E1E37"/>
    <w:rsid w:val="04620974"/>
    <w:rsid w:val="202A31F6"/>
    <w:rsid w:val="22D2B766"/>
    <w:rsid w:val="2D9CC4CD"/>
    <w:rsid w:val="33D2990A"/>
    <w:rsid w:val="5C072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8139A"/>
  <w15:docId w15:val="{690F0954-75A0-4F08-9FB3-84830126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6">
    <w:name w:val="heading 6"/>
    <w:basedOn w:val="Normal"/>
    <w:next w:val="Normal"/>
    <w:qFormat/>
    <w:rsid w:val="00224941"/>
    <w:pPr>
      <w:keepNext/>
      <w:outlineLvl w:val="5"/>
    </w:pPr>
    <w:rPr>
      <w:rFonts w:ascii="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5FA5"/>
    <w:pPr>
      <w:tabs>
        <w:tab w:val="center" w:pos="4153"/>
        <w:tab w:val="right" w:pos="8306"/>
      </w:tabs>
    </w:pPr>
  </w:style>
  <w:style w:type="paragraph" w:styleId="Footer">
    <w:name w:val="footer"/>
    <w:basedOn w:val="Normal"/>
    <w:rsid w:val="00C65FA5"/>
    <w:pPr>
      <w:tabs>
        <w:tab w:val="center" w:pos="4153"/>
        <w:tab w:val="right" w:pos="8306"/>
      </w:tabs>
    </w:pPr>
  </w:style>
  <w:style w:type="character" w:styleId="PageNumber">
    <w:name w:val="page number"/>
    <w:basedOn w:val="DefaultParagraphFont"/>
    <w:rsid w:val="00C65FA5"/>
  </w:style>
  <w:style w:type="character" w:styleId="Hyperlink">
    <w:name w:val="Hyperlink"/>
    <w:rsid w:val="00224941"/>
    <w:rPr>
      <w:color w:val="0000FF"/>
      <w:u w:val="single"/>
    </w:rPr>
  </w:style>
  <w:style w:type="paragraph" w:styleId="ListParagraph">
    <w:name w:val="List Paragraph"/>
    <w:basedOn w:val="Normal"/>
    <w:uiPriority w:val="34"/>
    <w:qFormat/>
    <w:rsid w:val="00224941"/>
    <w:pPr>
      <w:ind w:left="720"/>
    </w:pPr>
    <w:rPr>
      <w:rFonts w:ascii="Times New Roman" w:hAnsi="Times New Roman"/>
      <w:sz w:val="20"/>
      <w:szCs w:val="20"/>
    </w:rPr>
  </w:style>
  <w:style w:type="character" w:customStyle="1" w:styleId="HeaderChar">
    <w:name w:val="Header Char"/>
    <w:link w:val="Header"/>
    <w:rsid w:val="00224941"/>
    <w:rPr>
      <w:rFonts w:ascii="Arial" w:hAnsi="Arial"/>
      <w:sz w:val="22"/>
      <w:szCs w:val="22"/>
      <w:lang w:val="en-GB" w:eastAsia="en-GB" w:bidi="ar-SA"/>
    </w:rPr>
  </w:style>
  <w:style w:type="paragraph" w:styleId="BodyTextIndent2">
    <w:name w:val="Body Text Indent 2"/>
    <w:basedOn w:val="Normal"/>
    <w:rsid w:val="00224941"/>
    <w:pPr>
      <w:spacing w:after="120" w:line="480" w:lineRule="auto"/>
      <w:ind w:left="283"/>
    </w:pPr>
    <w:rPr>
      <w:rFonts w:ascii="Times New Roman" w:hAnsi="Times New Roman"/>
      <w:sz w:val="20"/>
      <w:szCs w:val="20"/>
    </w:rPr>
  </w:style>
  <w:style w:type="paragraph" w:customStyle="1" w:styleId="body1">
    <w:name w:val="body1"/>
    <w:basedOn w:val="Normal"/>
    <w:rsid w:val="002C6B8B"/>
    <w:pPr>
      <w:spacing w:before="100" w:beforeAutospacing="1" w:after="100" w:afterAutospacing="1"/>
    </w:pPr>
    <w:rPr>
      <w:rFonts w:ascii="Times New Roman" w:hAnsi="Times New Roman"/>
      <w:sz w:val="24"/>
      <w:szCs w:val="24"/>
    </w:rPr>
  </w:style>
  <w:style w:type="character" w:styleId="FollowedHyperlink">
    <w:name w:val="FollowedHyperlink"/>
    <w:rsid w:val="00146DE7"/>
    <w:rPr>
      <w:color w:val="800080"/>
      <w:u w:val="single"/>
    </w:rPr>
  </w:style>
  <w:style w:type="paragraph" w:styleId="BalloonText">
    <w:name w:val="Balloon Text"/>
    <w:basedOn w:val="Normal"/>
    <w:link w:val="BalloonTextChar"/>
    <w:rsid w:val="00A16705"/>
    <w:rPr>
      <w:rFonts w:ascii="Tahoma" w:hAnsi="Tahoma" w:cs="Tahoma"/>
      <w:sz w:val="16"/>
      <w:szCs w:val="16"/>
    </w:rPr>
  </w:style>
  <w:style w:type="character" w:customStyle="1" w:styleId="BalloonTextChar">
    <w:name w:val="Balloon Text Char"/>
    <w:basedOn w:val="DefaultParagraphFont"/>
    <w:link w:val="BalloonText"/>
    <w:rsid w:val="00A16705"/>
    <w:rPr>
      <w:rFonts w:ascii="Tahoma" w:hAnsi="Tahoma" w:cs="Tahoma"/>
      <w:sz w:val="16"/>
      <w:szCs w:val="16"/>
      <w:lang w:val="en-GB" w:eastAsia="en-GB"/>
    </w:rPr>
  </w:style>
  <w:style w:type="character" w:styleId="CommentReference">
    <w:name w:val="annotation reference"/>
    <w:basedOn w:val="DefaultParagraphFont"/>
    <w:rsid w:val="003F7435"/>
    <w:rPr>
      <w:sz w:val="16"/>
      <w:szCs w:val="16"/>
    </w:rPr>
  </w:style>
  <w:style w:type="paragraph" w:styleId="CommentText">
    <w:name w:val="annotation text"/>
    <w:basedOn w:val="Normal"/>
    <w:link w:val="CommentTextChar"/>
    <w:rsid w:val="003F7435"/>
    <w:rPr>
      <w:sz w:val="20"/>
      <w:szCs w:val="20"/>
    </w:rPr>
  </w:style>
  <w:style w:type="character" w:customStyle="1" w:styleId="CommentTextChar">
    <w:name w:val="Comment Text Char"/>
    <w:basedOn w:val="DefaultParagraphFont"/>
    <w:link w:val="CommentText"/>
    <w:rsid w:val="003F7435"/>
    <w:rPr>
      <w:rFonts w:ascii="Arial" w:hAnsi="Arial"/>
      <w:lang w:val="en-GB" w:eastAsia="en-GB"/>
    </w:rPr>
  </w:style>
  <w:style w:type="paragraph" w:styleId="CommentSubject">
    <w:name w:val="annotation subject"/>
    <w:basedOn w:val="CommentText"/>
    <w:next w:val="CommentText"/>
    <w:link w:val="CommentSubjectChar"/>
    <w:rsid w:val="003F7435"/>
    <w:rPr>
      <w:b/>
      <w:bCs/>
    </w:rPr>
  </w:style>
  <w:style w:type="character" w:customStyle="1" w:styleId="CommentSubjectChar">
    <w:name w:val="Comment Subject Char"/>
    <w:basedOn w:val="CommentTextChar"/>
    <w:link w:val="CommentSubject"/>
    <w:rsid w:val="003F7435"/>
    <w:rPr>
      <w:rFonts w:ascii="Arial" w:hAnsi="Arial"/>
      <w:b/>
      <w:bCs/>
      <w:lang w:val="en-GB" w:eastAsia="en-GB"/>
    </w:rPr>
  </w:style>
  <w:style w:type="character" w:customStyle="1" w:styleId="UnresolvedMention">
    <w:name w:val="Unresolved Mention"/>
    <w:basedOn w:val="DefaultParagraphFont"/>
    <w:uiPriority w:val="99"/>
    <w:semiHidden/>
    <w:unhideWhenUsed/>
    <w:rsid w:val="00ED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78447">
      <w:bodyDiv w:val="1"/>
      <w:marLeft w:val="0"/>
      <w:marRight w:val="0"/>
      <w:marTop w:val="0"/>
      <w:marBottom w:val="0"/>
      <w:divBdr>
        <w:top w:val="none" w:sz="0" w:space="0" w:color="auto"/>
        <w:left w:val="none" w:sz="0" w:space="0" w:color="auto"/>
        <w:bottom w:val="none" w:sz="0" w:space="0" w:color="auto"/>
        <w:right w:val="none" w:sz="0" w:space="0" w:color="auto"/>
      </w:divBdr>
    </w:div>
    <w:div w:id="120344739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88">
          <w:marLeft w:val="0"/>
          <w:marRight w:val="0"/>
          <w:marTop w:val="0"/>
          <w:marBottom w:val="0"/>
          <w:divBdr>
            <w:top w:val="none" w:sz="0" w:space="0" w:color="auto"/>
            <w:left w:val="none" w:sz="0" w:space="0" w:color="auto"/>
            <w:bottom w:val="none" w:sz="0" w:space="0" w:color="auto"/>
            <w:right w:val="none" w:sz="0" w:space="0" w:color="auto"/>
          </w:divBdr>
          <w:divsChild>
            <w:div w:id="834305038">
              <w:marLeft w:val="3150"/>
              <w:marRight w:val="0"/>
              <w:marTop w:val="0"/>
              <w:marBottom w:val="0"/>
              <w:divBdr>
                <w:top w:val="none" w:sz="0" w:space="0" w:color="auto"/>
                <w:left w:val="none" w:sz="0" w:space="0" w:color="auto"/>
                <w:bottom w:val="none" w:sz="0" w:space="0" w:color="auto"/>
                <w:right w:val="none" w:sz="0" w:space="0" w:color="auto"/>
              </w:divBdr>
              <w:divsChild>
                <w:div w:id="596521975">
                  <w:marLeft w:val="0"/>
                  <w:marRight w:val="1800"/>
                  <w:marTop w:val="0"/>
                  <w:marBottom w:val="0"/>
                  <w:divBdr>
                    <w:top w:val="none" w:sz="0" w:space="0" w:color="auto"/>
                    <w:left w:val="none" w:sz="0" w:space="0" w:color="auto"/>
                    <w:bottom w:val="none" w:sz="0" w:space="0" w:color="auto"/>
                    <w:right w:val="none" w:sz="0" w:space="0" w:color="auto"/>
                  </w:divBdr>
                  <w:divsChild>
                    <w:div w:id="11045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1230">
      <w:bodyDiv w:val="1"/>
      <w:marLeft w:val="0"/>
      <w:marRight w:val="0"/>
      <w:marTop w:val="0"/>
      <w:marBottom w:val="0"/>
      <w:divBdr>
        <w:top w:val="none" w:sz="0" w:space="0" w:color="auto"/>
        <w:left w:val="none" w:sz="0" w:space="0" w:color="auto"/>
        <w:bottom w:val="none" w:sz="0" w:space="0" w:color="auto"/>
        <w:right w:val="none" w:sz="0" w:space="0" w:color="auto"/>
      </w:divBdr>
      <w:divsChild>
        <w:div w:id="860625404">
          <w:marLeft w:val="0"/>
          <w:marRight w:val="0"/>
          <w:marTop w:val="0"/>
          <w:marBottom w:val="0"/>
          <w:divBdr>
            <w:top w:val="none" w:sz="0" w:space="0" w:color="auto"/>
            <w:left w:val="none" w:sz="0" w:space="0" w:color="auto"/>
            <w:bottom w:val="none" w:sz="0" w:space="0" w:color="auto"/>
            <w:right w:val="none" w:sz="0" w:space="0" w:color="auto"/>
          </w:divBdr>
          <w:divsChild>
            <w:div w:id="1263761314">
              <w:marLeft w:val="3150"/>
              <w:marRight w:val="0"/>
              <w:marTop w:val="0"/>
              <w:marBottom w:val="0"/>
              <w:divBdr>
                <w:top w:val="none" w:sz="0" w:space="0" w:color="auto"/>
                <w:left w:val="none" w:sz="0" w:space="0" w:color="auto"/>
                <w:bottom w:val="none" w:sz="0" w:space="0" w:color="auto"/>
                <w:right w:val="none" w:sz="0" w:space="0" w:color="auto"/>
              </w:divBdr>
              <w:divsChild>
                <w:div w:id="759451358">
                  <w:marLeft w:val="0"/>
                  <w:marRight w:val="1800"/>
                  <w:marTop w:val="0"/>
                  <w:marBottom w:val="0"/>
                  <w:divBdr>
                    <w:top w:val="none" w:sz="0" w:space="0" w:color="auto"/>
                    <w:left w:val="none" w:sz="0" w:space="0" w:color="auto"/>
                    <w:bottom w:val="none" w:sz="0" w:space="0" w:color="auto"/>
                    <w:right w:val="none" w:sz="0" w:space="0" w:color="auto"/>
                  </w:divBdr>
                  <w:divsChild>
                    <w:div w:id="8612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4143">
      <w:bodyDiv w:val="1"/>
      <w:marLeft w:val="0"/>
      <w:marRight w:val="0"/>
      <w:marTop w:val="0"/>
      <w:marBottom w:val="0"/>
      <w:divBdr>
        <w:top w:val="none" w:sz="0" w:space="0" w:color="auto"/>
        <w:left w:val="none" w:sz="0" w:space="0" w:color="auto"/>
        <w:bottom w:val="none" w:sz="0" w:space="0" w:color="auto"/>
        <w:right w:val="none" w:sz="0" w:space="0" w:color="auto"/>
      </w:divBdr>
      <w:divsChild>
        <w:div w:id="1682391001">
          <w:marLeft w:val="0"/>
          <w:marRight w:val="0"/>
          <w:marTop w:val="0"/>
          <w:marBottom w:val="0"/>
          <w:divBdr>
            <w:top w:val="none" w:sz="0" w:space="0" w:color="auto"/>
            <w:left w:val="none" w:sz="0" w:space="0" w:color="auto"/>
            <w:bottom w:val="none" w:sz="0" w:space="0" w:color="auto"/>
            <w:right w:val="none" w:sz="0" w:space="0" w:color="auto"/>
          </w:divBdr>
          <w:divsChild>
            <w:div w:id="1005673377">
              <w:marLeft w:val="3150"/>
              <w:marRight w:val="0"/>
              <w:marTop w:val="0"/>
              <w:marBottom w:val="0"/>
              <w:divBdr>
                <w:top w:val="none" w:sz="0" w:space="0" w:color="auto"/>
                <w:left w:val="none" w:sz="0" w:space="0" w:color="auto"/>
                <w:bottom w:val="none" w:sz="0" w:space="0" w:color="auto"/>
                <w:right w:val="none" w:sz="0" w:space="0" w:color="auto"/>
              </w:divBdr>
              <w:divsChild>
                <w:div w:id="702635917">
                  <w:marLeft w:val="0"/>
                  <w:marRight w:val="1800"/>
                  <w:marTop w:val="0"/>
                  <w:marBottom w:val="0"/>
                  <w:divBdr>
                    <w:top w:val="none" w:sz="0" w:space="0" w:color="auto"/>
                    <w:left w:val="none" w:sz="0" w:space="0" w:color="auto"/>
                    <w:bottom w:val="none" w:sz="0" w:space="0" w:color="auto"/>
                    <w:right w:val="none" w:sz="0" w:space="0" w:color="auto"/>
                  </w:divBdr>
                  <w:divsChild>
                    <w:div w:id="14258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ffs.ac.uk/current/student/modules/showmodule.php?code=EDUC40505" TargetMode="External"/><Relationship Id="rId18" Type="http://schemas.openxmlformats.org/officeDocument/2006/relationships/hyperlink" Target="http://www.staffs.ac.uk/current/student/modules/showmodule.php?code=EDUC50515" TargetMode="External"/><Relationship Id="rId26" Type="http://schemas.openxmlformats.org/officeDocument/2006/relationships/hyperlink" Target="http://www.staffs.ac.uk/current/student/modules/showmodule.php?code=EDUC50515" TargetMode="External"/><Relationship Id="rId3" Type="http://schemas.openxmlformats.org/officeDocument/2006/relationships/customXml" Target="../customXml/item3.xml"/><Relationship Id="rId21" Type="http://schemas.openxmlformats.org/officeDocument/2006/relationships/hyperlink" Target="http://www.staffs.ac.uk/current/student/modules/showmodule.php?code=EDUC50517" TargetMode="External"/><Relationship Id="rId34" Type="http://schemas.openxmlformats.org/officeDocument/2006/relationships/hyperlink" Target="http://www.qaa.ac.uk/en/Publications/Documents/SBS-education-studies-15.pdf" TargetMode="External"/><Relationship Id="rId7" Type="http://schemas.openxmlformats.org/officeDocument/2006/relationships/settings" Target="settings.xml"/><Relationship Id="rId12" Type="http://schemas.openxmlformats.org/officeDocument/2006/relationships/hyperlink" Target="http://www.staffs.ac.uk/current/student/modules/showmodule.php?code=EDUC40448" TargetMode="External"/><Relationship Id="rId17" Type="http://schemas.openxmlformats.org/officeDocument/2006/relationships/hyperlink" Target="http://www.staffs.ac.uk/current/student/modules/showmodule.php?code=EDUC50517" TargetMode="External"/><Relationship Id="rId25" Type="http://schemas.openxmlformats.org/officeDocument/2006/relationships/hyperlink" Target="http://www.staffs.ac.uk/current/student/modules/showmodule.php?code=EDUC505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ffs.ac.uk/current/student/modules/showmodule.php?code=EDUC50486" TargetMode="External"/><Relationship Id="rId20" Type="http://schemas.openxmlformats.org/officeDocument/2006/relationships/hyperlink" Target="http://www.staffs.ac.uk/current/student/modules/showmodule.php?code=EDUC50486" TargetMode="External"/><Relationship Id="rId29" Type="http://schemas.openxmlformats.org/officeDocument/2006/relationships/hyperlink" Target="http://www.staffs.ac.uk/current/student/modules/showmodule.php?code=EDUC606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affs.ac.uk/current/student/modules/showmodule.php?code=EDUC50486" TargetMode="External"/><Relationship Id="rId32" Type="http://schemas.openxmlformats.org/officeDocument/2006/relationships/hyperlink" Target="http://www.staffs.ac.uk/study/disabled/index.js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ffs.ac.uk/current/student/modules/showmodule.php?code=EDUC40506" TargetMode="External"/><Relationship Id="rId23" Type="http://schemas.openxmlformats.org/officeDocument/2006/relationships/hyperlink" Target="http://www.staffs.ac.uk/current/student/modules/showmodule.php?code=EDUC50519" TargetMode="External"/><Relationship Id="rId28" Type="http://schemas.openxmlformats.org/officeDocument/2006/relationships/hyperlink" Target="http://www.staffs.ac.uk/current/student/modules/showmodule.php?code=EDUC6061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affs.ac.uk/current/student/modules/showmodule.php?code=EDUC50518" TargetMode="External"/><Relationship Id="rId31" Type="http://schemas.openxmlformats.org/officeDocument/2006/relationships/hyperlink" Target="http://www.staffs.ac.uk/current/student/modules/showmodule.php?code=EDUC606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ffs.ac.uk/current/student/modules/showmodule.php?code=EDUC40233" TargetMode="External"/><Relationship Id="rId22" Type="http://schemas.openxmlformats.org/officeDocument/2006/relationships/hyperlink" Target="http://www.staffs.ac.uk/current/student/modules/showmodule.php?code=EDUC50515" TargetMode="External"/><Relationship Id="rId27" Type="http://schemas.openxmlformats.org/officeDocument/2006/relationships/hyperlink" Target="http://www.staffs.ac.uk/current/student/modules/showmodule.php?code=EDUC50513" TargetMode="External"/><Relationship Id="rId30" Type="http://schemas.openxmlformats.org/officeDocument/2006/relationships/hyperlink" Target="http://www.staffs.ac.uk/current/student/modules/showmodule.php?code=EDUC60603" TargetMode="External"/><Relationship Id="rId35" Type="http://schemas.openxmlformats.org/officeDocument/2006/relationships/hyperlink" Target="http://www.staffs.ac.uk/current/student/modules/showmodule.php?code=EDUC50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54481554E78E44BA04FBB320901B2E" ma:contentTypeVersion="7" ma:contentTypeDescription="Create a new document." ma:contentTypeScope="" ma:versionID="192543619207686232b056a27ed9ddae">
  <xsd:schema xmlns:xsd="http://www.w3.org/2001/XMLSchema" xmlns:xs="http://www.w3.org/2001/XMLSchema" xmlns:p="http://schemas.microsoft.com/office/2006/metadata/properties" xmlns:ns2="5ec6ea48-48cc-4a99-ab31-c6388e75f80d" xmlns:ns3="6b746b9e-ee3e-4564-8ae2-48998b3c0b5a" targetNamespace="http://schemas.microsoft.com/office/2006/metadata/properties" ma:root="true" ma:fieldsID="9bdbcbf1b41543cb293fbce371afb1fe" ns2:_="" ns3:_="">
    <xsd:import namespace="5ec6ea48-48cc-4a99-ab31-c6388e75f80d"/>
    <xsd:import namespace="6b746b9e-ee3e-4564-8ae2-48998b3c0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ea48-48cc-4a99-ab31-c6388e75f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46b9e-ee3e-4564-8ae2-48998b3c0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50C06C-69D2-4376-81C7-20084A414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ea48-48cc-4a99-ab31-c6388e75f80d"/>
    <ds:schemaRef ds:uri="6b746b9e-ee3e-4564-8ae2-48998b3c0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EF85D-3843-4F84-B04B-B751722E1EE0}">
  <ds:schemaRefs>
    <ds:schemaRef ds:uri="http://schemas.microsoft.com/sharepoint/v3/contenttype/forms"/>
  </ds:schemaRefs>
</ds:datastoreItem>
</file>

<file path=customXml/itemProps3.xml><?xml version="1.0" encoding="utf-8"?>
<ds:datastoreItem xmlns:ds="http://schemas.openxmlformats.org/officeDocument/2006/customXml" ds:itemID="{C6DFA722-1436-4EA6-9E3F-0D579CAEDF62}">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5ec6ea48-48cc-4a99-ab31-c6388e75f80d"/>
    <ds:schemaRef ds:uri="http://schemas.microsoft.com/office/infopath/2007/PartnerControls"/>
    <ds:schemaRef ds:uri="6b746b9e-ee3e-4564-8ae2-48998b3c0b5a"/>
    <ds:schemaRef ds:uri="http://www.w3.org/XML/1998/namespace"/>
  </ds:schemaRefs>
</ds:datastoreItem>
</file>

<file path=customXml/itemProps4.xml><?xml version="1.0" encoding="utf-8"?>
<ds:datastoreItem xmlns:ds="http://schemas.openxmlformats.org/officeDocument/2006/customXml" ds:itemID="{1C34701C-C5A9-4578-ADE2-944627BD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5142</Words>
  <Characters>32401</Characters>
  <Application>Microsoft Office Word</Application>
  <DocSecurity>4</DocSecurity>
  <Lines>270</Lines>
  <Paragraphs>74</Paragraphs>
  <ScaleCrop>false</ScaleCrop>
  <HeadingPairs>
    <vt:vector size="2" baseType="variant">
      <vt:variant>
        <vt:lpstr>Title</vt:lpstr>
      </vt:variant>
      <vt:variant>
        <vt:i4>1</vt:i4>
      </vt:variant>
    </vt:vector>
  </HeadingPairs>
  <TitlesOfParts>
    <vt:vector size="1" baseType="lpstr">
      <vt:lpstr>Proposal to Consider Revisions to Programme Specifications</vt:lpstr>
    </vt:vector>
  </TitlesOfParts>
  <Company>Staffordshire University</Company>
  <LinksUpToDate>false</LinksUpToDate>
  <CharactersWithSpaces>37469</CharactersWithSpaces>
  <SharedDoc>false</SharedDoc>
  <HLinks>
    <vt:vector size="132" baseType="variant">
      <vt:variant>
        <vt:i4>2162749</vt:i4>
      </vt:variant>
      <vt:variant>
        <vt:i4>63</vt:i4>
      </vt:variant>
      <vt:variant>
        <vt:i4>0</vt:i4>
      </vt:variant>
      <vt:variant>
        <vt:i4>5</vt:i4>
      </vt:variant>
      <vt:variant>
        <vt:lpwstr>http://www.qaa.ac.uk/en/Publications/Documents/SBS-education-studies-15.pdf</vt:lpwstr>
      </vt:variant>
      <vt:variant>
        <vt:lpwstr/>
      </vt:variant>
      <vt:variant>
        <vt:i4>1572867</vt:i4>
      </vt:variant>
      <vt:variant>
        <vt:i4>60</vt:i4>
      </vt:variant>
      <vt:variant>
        <vt:i4>0</vt:i4>
      </vt:variant>
      <vt:variant>
        <vt:i4>5</vt:i4>
      </vt:variant>
      <vt:variant>
        <vt:lpwstr>http://www.staffs.ac.uk/study/disabled/index.jsp</vt:lpwstr>
      </vt:variant>
      <vt:variant>
        <vt:lpwstr/>
      </vt:variant>
      <vt:variant>
        <vt:i4>5373966</vt:i4>
      </vt:variant>
      <vt:variant>
        <vt:i4>57</vt:i4>
      </vt:variant>
      <vt:variant>
        <vt:i4>0</vt:i4>
      </vt:variant>
      <vt:variant>
        <vt:i4>5</vt:i4>
      </vt:variant>
      <vt:variant>
        <vt:lpwstr>http://www.staffs.ac.uk/current/student/modules/showmodule.php?code=EDUC60604</vt:lpwstr>
      </vt:variant>
      <vt:variant>
        <vt:lpwstr/>
      </vt:variant>
      <vt:variant>
        <vt:i4>5373966</vt:i4>
      </vt:variant>
      <vt:variant>
        <vt:i4>54</vt:i4>
      </vt:variant>
      <vt:variant>
        <vt:i4>0</vt:i4>
      </vt:variant>
      <vt:variant>
        <vt:i4>5</vt:i4>
      </vt:variant>
      <vt:variant>
        <vt:lpwstr>http://www.staffs.ac.uk/current/student/modules/showmodule.php?code=EDUC60603</vt:lpwstr>
      </vt:variant>
      <vt:variant>
        <vt:lpwstr/>
      </vt:variant>
      <vt:variant>
        <vt:i4>5439502</vt:i4>
      </vt:variant>
      <vt:variant>
        <vt:i4>51</vt:i4>
      </vt:variant>
      <vt:variant>
        <vt:i4>0</vt:i4>
      </vt:variant>
      <vt:variant>
        <vt:i4>5</vt:i4>
      </vt:variant>
      <vt:variant>
        <vt:lpwstr>http://www.staffs.ac.uk/current/student/modules/showmodule.php?code=EDUC60613</vt:lpwstr>
      </vt:variant>
      <vt:variant>
        <vt:lpwstr/>
      </vt:variant>
      <vt:variant>
        <vt:i4>5439502</vt:i4>
      </vt:variant>
      <vt:variant>
        <vt:i4>48</vt:i4>
      </vt:variant>
      <vt:variant>
        <vt:i4>0</vt:i4>
      </vt:variant>
      <vt:variant>
        <vt:i4>5</vt:i4>
      </vt:variant>
      <vt:variant>
        <vt:lpwstr>http://www.staffs.ac.uk/current/student/modules/showmodule.php?code=EDUC60614</vt:lpwstr>
      </vt:variant>
      <vt:variant>
        <vt:lpwstr/>
      </vt:variant>
      <vt:variant>
        <vt:i4>5439502</vt:i4>
      </vt:variant>
      <vt:variant>
        <vt:i4>45</vt:i4>
      </vt:variant>
      <vt:variant>
        <vt:i4>0</vt:i4>
      </vt:variant>
      <vt:variant>
        <vt:i4>5</vt:i4>
      </vt:variant>
      <vt:variant>
        <vt:lpwstr>http://www.staffs.ac.uk/current/student/modules/showmodule.php?code=EDUC50513</vt:lpwstr>
      </vt:variant>
      <vt:variant>
        <vt:lpwstr/>
      </vt:variant>
      <vt:variant>
        <vt:i4>5439502</vt:i4>
      </vt:variant>
      <vt:variant>
        <vt:i4>42</vt:i4>
      </vt:variant>
      <vt:variant>
        <vt:i4>0</vt:i4>
      </vt:variant>
      <vt:variant>
        <vt:i4>5</vt:i4>
      </vt:variant>
      <vt:variant>
        <vt:lpwstr>http://www.staffs.ac.uk/current/student/modules/showmodule.php?code=EDUC50515</vt:lpwstr>
      </vt:variant>
      <vt:variant>
        <vt:lpwstr/>
      </vt:variant>
      <vt:variant>
        <vt:i4>5439502</vt:i4>
      </vt:variant>
      <vt:variant>
        <vt:i4>39</vt:i4>
      </vt:variant>
      <vt:variant>
        <vt:i4>0</vt:i4>
      </vt:variant>
      <vt:variant>
        <vt:i4>5</vt:i4>
      </vt:variant>
      <vt:variant>
        <vt:lpwstr>http://www.staffs.ac.uk/current/student/modules/showmodule.php?code=EDUC50517</vt:lpwstr>
      </vt:variant>
      <vt:variant>
        <vt:lpwstr/>
      </vt:variant>
      <vt:variant>
        <vt:i4>5898255</vt:i4>
      </vt:variant>
      <vt:variant>
        <vt:i4>36</vt:i4>
      </vt:variant>
      <vt:variant>
        <vt:i4>0</vt:i4>
      </vt:variant>
      <vt:variant>
        <vt:i4>5</vt:i4>
      </vt:variant>
      <vt:variant>
        <vt:lpwstr>http://www.staffs.ac.uk/current/student/modules/showmodule.php?code=EDUC50486</vt:lpwstr>
      </vt:variant>
      <vt:variant>
        <vt:lpwstr/>
      </vt:variant>
      <vt:variant>
        <vt:i4>5439502</vt:i4>
      </vt:variant>
      <vt:variant>
        <vt:i4>33</vt:i4>
      </vt:variant>
      <vt:variant>
        <vt:i4>0</vt:i4>
      </vt:variant>
      <vt:variant>
        <vt:i4>5</vt:i4>
      </vt:variant>
      <vt:variant>
        <vt:lpwstr>http://www.staffs.ac.uk/current/student/modules/showmodule.php?code=EDUC50519</vt:lpwstr>
      </vt:variant>
      <vt:variant>
        <vt:lpwstr/>
      </vt:variant>
      <vt:variant>
        <vt:i4>5439502</vt:i4>
      </vt:variant>
      <vt:variant>
        <vt:i4>30</vt:i4>
      </vt:variant>
      <vt:variant>
        <vt:i4>0</vt:i4>
      </vt:variant>
      <vt:variant>
        <vt:i4>5</vt:i4>
      </vt:variant>
      <vt:variant>
        <vt:lpwstr>http://www.staffs.ac.uk/current/student/modules/showmodule.php?code=EDUC50515</vt:lpwstr>
      </vt:variant>
      <vt:variant>
        <vt:lpwstr/>
      </vt:variant>
      <vt:variant>
        <vt:i4>5439502</vt:i4>
      </vt:variant>
      <vt:variant>
        <vt:i4>27</vt:i4>
      </vt:variant>
      <vt:variant>
        <vt:i4>0</vt:i4>
      </vt:variant>
      <vt:variant>
        <vt:i4>5</vt:i4>
      </vt:variant>
      <vt:variant>
        <vt:lpwstr>http://www.staffs.ac.uk/current/student/modules/showmodule.php?code=EDUC50517</vt:lpwstr>
      </vt:variant>
      <vt:variant>
        <vt:lpwstr/>
      </vt:variant>
      <vt:variant>
        <vt:i4>5898255</vt:i4>
      </vt:variant>
      <vt:variant>
        <vt:i4>24</vt:i4>
      </vt:variant>
      <vt:variant>
        <vt:i4>0</vt:i4>
      </vt:variant>
      <vt:variant>
        <vt:i4>5</vt:i4>
      </vt:variant>
      <vt:variant>
        <vt:lpwstr>http://www.staffs.ac.uk/current/student/modules/showmodule.php?code=EDUC50486</vt:lpwstr>
      </vt:variant>
      <vt:variant>
        <vt:lpwstr/>
      </vt:variant>
      <vt:variant>
        <vt:i4>5439502</vt:i4>
      </vt:variant>
      <vt:variant>
        <vt:i4>21</vt:i4>
      </vt:variant>
      <vt:variant>
        <vt:i4>0</vt:i4>
      </vt:variant>
      <vt:variant>
        <vt:i4>5</vt:i4>
      </vt:variant>
      <vt:variant>
        <vt:lpwstr>http://www.staffs.ac.uk/current/student/modules/showmodule.php?code=EDUC50518</vt:lpwstr>
      </vt:variant>
      <vt:variant>
        <vt:lpwstr/>
      </vt:variant>
      <vt:variant>
        <vt:i4>5439502</vt:i4>
      </vt:variant>
      <vt:variant>
        <vt:i4>18</vt:i4>
      </vt:variant>
      <vt:variant>
        <vt:i4>0</vt:i4>
      </vt:variant>
      <vt:variant>
        <vt:i4>5</vt:i4>
      </vt:variant>
      <vt:variant>
        <vt:lpwstr>http://www.staffs.ac.uk/current/student/modules/showmodule.php?code=EDUC50515</vt:lpwstr>
      </vt:variant>
      <vt:variant>
        <vt:lpwstr/>
      </vt:variant>
      <vt:variant>
        <vt:i4>5439502</vt:i4>
      </vt:variant>
      <vt:variant>
        <vt:i4>15</vt:i4>
      </vt:variant>
      <vt:variant>
        <vt:i4>0</vt:i4>
      </vt:variant>
      <vt:variant>
        <vt:i4>5</vt:i4>
      </vt:variant>
      <vt:variant>
        <vt:lpwstr>http://www.staffs.ac.uk/current/student/modules/showmodule.php?code=EDUC50517</vt:lpwstr>
      </vt:variant>
      <vt:variant>
        <vt:lpwstr/>
      </vt:variant>
      <vt:variant>
        <vt:i4>5898255</vt:i4>
      </vt:variant>
      <vt:variant>
        <vt:i4>12</vt:i4>
      </vt:variant>
      <vt:variant>
        <vt:i4>0</vt:i4>
      </vt:variant>
      <vt:variant>
        <vt:i4>5</vt:i4>
      </vt:variant>
      <vt:variant>
        <vt:lpwstr>http://www.staffs.ac.uk/current/student/modules/showmodule.php?code=EDUC50486</vt:lpwstr>
      </vt:variant>
      <vt:variant>
        <vt:lpwstr/>
      </vt:variant>
      <vt:variant>
        <vt:i4>5373967</vt:i4>
      </vt:variant>
      <vt:variant>
        <vt:i4>9</vt:i4>
      </vt:variant>
      <vt:variant>
        <vt:i4>0</vt:i4>
      </vt:variant>
      <vt:variant>
        <vt:i4>5</vt:i4>
      </vt:variant>
      <vt:variant>
        <vt:lpwstr>http://www.staffs.ac.uk/current/student/modules/showmodule.php?code=EDUC40506</vt:lpwstr>
      </vt:variant>
      <vt:variant>
        <vt:lpwstr/>
      </vt:variant>
      <vt:variant>
        <vt:i4>5308424</vt:i4>
      </vt:variant>
      <vt:variant>
        <vt:i4>6</vt:i4>
      </vt:variant>
      <vt:variant>
        <vt:i4>0</vt:i4>
      </vt:variant>
      <vt:variant>
        <vt:i4>5</vt:i4>
      </vt:variant>
      <vt:variant>
        <vt:lpwstr>http://www.staffs.ac.uk/current/student/modules/showmodule.php?code=EDUC40233</vt:lpwstr>
      </vt:variant>
      <vt:variant>
        <vt:lpwstr/>
      </vt:variant>
      <vt:variant>
        <vt:i4>5373967</vt:i4>
      </vt:variant>
      <vt:variant>
        <vt:i4>3</vt:i4>
      </vt:variant>
      <vt:variant>
        <vt:i4>0</vt:i4>
      </vt:variant>
      <vt:variant>
        <vt:i4>5</vt:i4>
      </vt:variant>
      <vt:variant>
        <vt:lpwstr>http://www.staffs.ac.uk/current/student/modules/showmodule.php?code=EDUC40505</vt:lpwstr>
      </vt:variant>
      <vt:variant>
        <vt:lpwstr/>
      </vt:variant>
      <vt:variant>
        <vt:i4>5636110</vt:i4>
      </vt:variant>
      <vt:variant>
        <vt:i4>0</vt:i4>
      </vt:variant>
      <vt:variant>
        <vt:i4>0</vt:i4>
      </vt:variant>
      <vt:variant>
        <vt:i4>5</vt:i4>
      </vt:variant>
      <vt:variant>
        <vt:lpwstr>http://www.staffs.ac.uk/current/student/modules/showmodule.php?code=EDUC40448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Consider Revisions to Programme Specifications</dc:title>
  <dc:subject/>
  <dc:creator>Mary Furness</dc:creator>
  <cp:keywords/>
  <cp:lastModifiedBy>Lisa Pagan</cp:lastModifiedBy>
  <cp:revision>2</cp:revision>
  <cp:lastPrinted>2009-10-27T18:18:00Z</cp:lastPrinted>
  <dcterms:created xsi:type="dcterms:W3CDTF">2019-08-30T14:21:00Z</dcterms:created>
  <dcterms:modified xsi:type="dcterms:W3CDTF">2019-08-30T14:21:00Z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0x0101000854481554E78E44BA04FBB320901B2E</vt:lpwstr>
  </property>
</Properties>
</file>